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91" w:rsidRPr="00DC06CE" w:rsidRDefault="00A67C91" w:rsidP="00A67C91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黑体" w:eastAsia="黑体" w:hAnsi="宋体" w:cs="宋体" w:hint="eastAsia"/>
          <w:b/>
          <w:color w:val="FF0000"/>
          <w:kern w:val="0"/>
          <w:sz w:val="30"/>
          <w:szCs w:val="30"/>
        </w:rPr>
      </w:pPr>
      <w:r w:rsidRPr="00DC06CE">
        <w:rPr>
          <w:rFonts w:ascii="黑体" w:eastAsia="黑体" w:hAnsi="宋体" w:cs="宋体" w:hint="eastAsia"/>
          <w:b/>
          <w:bCs/>
          <w:color w:val="FF0000"/>
          <w:kern w:val="0"/>
          <w:sz w:val="30"/>
          <w:szCs w:val="30"/>
          <w:u w:val="single"/>
        </w:rPr>
        <w:t>ISO14001：2004环境管理体系认证</w:t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黑体" w:eastAsia="黑体" w:hint="eastAsia"/>
          <w:b/>
          <w:color w:val="FF0000"/>
          <w:sz w:val="28"/>
          <w:szCs w:val="28"/>
        </w:rPr>
      </w:pPr>
      <w:r w:rsidRPr="00DC06CE">
        <w:rPr>
          <w:rFonts w:ascii="黑体" w:eastAsia="黑体" w:hint="eastAsia"/>
          <w:b/>
          <w:color w:val="FF0000"/>
          <w:sz w:val="28"/>
          <w:szCs w:val="28"/>
        </w:rPr>
        <w:t>什么是ISO14000</w:t>
      </w:r>
      <w:r>
        <w:rPr>
          <w:rFonts w:ascii="黑体" w:eastAsia="黑体" w:hint="eastAsia"/>
          <w:b/>
          <w:color w:val="FF0000"/>
          <w:sz w:val="28"/>
          <w:szCs w:val="28"/>
        </w:rPr>
        <w:t>认证</w:t>
      </w:r>
      <w:r w:rsidRPr="00DC06CE">
        <w:rPr>
          <w:rFonts w:ascii="黑体" w:eastAsia="黑体" w:hint="eastAsia"/>
          <w:b/>
          <w:color w:val="FF0000"/>
          <w:sz w:val="28"/>
          <w:szCs w:val="28"/>
        </w:rPr>
        <w:t>：</w:t>
      </w:r>
    </w:p>
    <w:p w:rsidR="00A67C91" w:rsidRPr="00DC06CE" w:rsidRDefault="00A67C91" w:rsidP="00A67C91">
      <w:pPr>
        <w:snapToGrid w:val="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99060</wp:posOffset>
            </wp:positionV>
            <wp:extent cx="1940560" cy="902335"/>
            <wp:effectExtent l="19050" t="0" r="0" b="0"/>
            <wp:wrapThrough wrapText="largest">
              <wp:wrapPolygon edited="0">
                <wp:start x="8694" y="456"/>
                <wp:lineTo x="7209" y="1368"/>
                <wp:lineTo x="4877" y="5928"/>
                <wp:lineTo x="4877" y="7752"/>
                <wp:lineTo x="-212" y="9576"/>
                <wp:lineTo x="-212" y="13224"/>
                <wp:lineTo x="5301" y="15049"/>
                <wp:lineTo x="5301" y="16417"/>
                <wp:lineTo x="8270" y="20521"/>
                <wp:lineTo x="9118" y="20521"/>
                <wp:lineTo x="11874" y="20521"/>
                <wp:lineTo x="12935" y="20521"/>
                <wp:lineTo x="15691" y="16417"/>
                <wp:lineTo x="15691" y="15049"/>
                <wp:lineTo x="21204" y="11400"/>
                <wp:lineTo x="21204" y="7752"/>
                <wp:lineTo x="16327" y="7752"/>
                <wp:lineTo x="16539" y="5928"/>
                <wp:lineTo x="13147" y="912"/>
                <wp:lineTo x="11450" y="456"/>
                <wp:lineTo x="8694" y="456"/>
              </wp:wrapPolygon>
            </wp:wrapThrough>
            <wp:docPr id="102" name="图片 102" descr="j021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02155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6CE">
        <w:rPr>
          <w:rFonts w:ascii="宋体" w:hAnsi="宋体" w:hint="eastAsia"/>
          <w:sz w:val="24"/>
        </w:rPr>
        <w:t>随着社会经济的不断发展，人口的不断增加，环境的恶化已危及到人类生存健康及可持续发展。八十年代起，欧美发达国家已开始建立各自的环境管理模式。一九九二年联合国在巴西里约热内卢“环境与发展”大会后的第二年，国际标准化组织（ISO）正式开展环境管理系列标准的制定工作，并于1996年9月正式公布了ISO14000-96版环境管理系列标准。ISO14000系列标准在2004年得到修订和完善。</w:t>
      </w:r>
      <w:r w:rsidRPr="00DC06CE">
        <w:rPr>
          <w:rFonts w:ascii="宋体" w:hAnsi="宋体" w:hint="eastAsia"/>
          <w:color w:val="FF0000"/>
          <w:sz w:val="24"/>
        </w:rPr>
        <w:t>ISO14001是ISO14000系列标准的龙头标准，也是唯一可用于第三方认证的标准。</w:t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napToGrid w:val="0"/>
        <w:spacing w:beforeLines="100" w:beforeAutospacing="0" w:after="0" w:afterAutospacing="0"/>
        <w:ind w:left="1980"/>
        <w:jc w:val="center"/>
        <w:rPr>
          <w:rFonts w:ascii="仿宋_GB2312" w:eastAsia="仿宋_GB2312" w:hint="eastAsia"/>
          <w:color w:val="000080"/>
          <w:sz w:val="28"/>
          <w:szCs w:val="28"/>
        </w:rPr>
      </w:pPr>
      <w:bookmarkStart w:id="0" w:name="2"/>
      <w:bookmarkEnd w:id="0"/>
      <w:r w:rsidRPr="00DC06CE">
        <w:rPr>
          <w:rFonts w:ascii="黑体" w:eastAsia="黑体" w:hint="eastAsia"/>
          <w:b/>
          <w:color w:val="FF0000"/>
          <w:sz w:val="28"/>
          <w:szCs w:val="28"/>
        </w:rPr>
        <w:t>ISO14001认证的宗旨和基本内容</w:t>
      </w:r>
      <w:r w:rsidRPr="00DC06CE">
        <w:rPr>
          <w:rFonts w:ascii="仿宋_GB2312" w:eastAsia="仿宋_GB2312" w:hint="eastAsia"/>
          <w:color w:val="000080"/>
          <w:sz w:val="28"/>
          <w:szCs w:val="28"/>
        </w:rPr>
        <w:t>：</w:t>
      </w:r>
    </w:p>
    <w:p w:rsidR="00A67C91" w:rsidRPr="00A67C91" w:rsidRDefault="00A67C91" w:rsidP="00A67C91">
      <w:pPr>
        <w:spacing w:afterLines="50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67C91">
        <w:rPr>
          <w:rFonts w:asciiTheme="majorEastAsia" w:eastAsiaTheme="majorEastAsia" w:hAnsiTheme="majorEastAsia" w:hint="eastAsia"/>
          <w:sz w:val="24"/>
        </w:rPr>
        <w:t>ISO14001认证的</w:t>
      </w:r>
      <w:r w:rsidRPr="00A67C91">
        <w:rPr>
          <w:rFonts w:asciiTheme="majorEastAsia" w:eastAsiaTheme="majorEastAsia" w:hAnsiTheme="majorEastAsia" w:hint="eastAsia"/>
          <w:b/>
          <w:bCs/>
          <w:sz w:val="24"/>
          <w:u w:val="single"/>
        </w:rPr>
        <w:t>宗旨</w:t>
      </w:r>
      <w:r w:rsidRPr="00A67C91">
        <w:rPr>
          <w:rFonts w:asciiTheme="majorEastAsia" w:eastAsiaTheme="majorEastAsia" w:hAnsiTheme="majorEastAsia" w:hint="eastAsia"/>
          <w:sz w:val="24"/>
        </w:rPr>
        <w:t>就是通过认证，规范组织（企业、公司）的环境行为，促进合理利用和节约资源，减少和预防污染，提高环境管理水平，改善环境质量，促进经济持续健康发展。</w:t>
      </w:r>
    </w:p>
    <w:p w:rsidR="00A67C91" w:rsidRPr="00A67C91" w:rsidRDefault="00A67C91" w:rsidP="00A67C91">
      <w:pPr>
        <w:spacing w:afterLines="50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67C91">
        <w:rPr>
          <w:rFonts w:asciiTheme="majorEastAsia" w:eastAsiaTheme="majorEastAsia" w:hAnsiTheme="majorEastAsia" w:hint="eastAsia"/>
          <w:sz w:val="24"/>
        </w:rPr>
        <w:t>ISO14001环境管理体系运行模式包括五个方面和十七个要素：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6"/>
        <w:gridCol w:w="3364"/>
        <w:gridCol w:w="2761"/>
      </w:tblGrid>
      <w:tr w:rsidR="00A67C91" w:rsidRPr="00B1294C" w:rsidTr="0045080C">
        <w:trPr>
          <w:trHeight w:val="487"/>
        </w:trPr>
        <w:tc>
          <w:tcPr>
            <w:tcW w:w="2628" w:type="dxa"/>
            <w:tcBorders>
              <w:top w:val="threeDEmboss" w:sz="6" w:space="0" w:color="000080"/>
              <w:left w:val="threeDEmboss" w:sz="6" w:space="0" w:color="000080"/>
              <w:bottom w:val="single" w:sz="6" w:space="0" w:color="000080"/>
              <w:right w:val="threeDEmboss" w:sz="6" w:space="0" w:color="000080"/>
            </w:tcBorders>
            <w:shd w:val="clear" w:color="auto" w:fill="CCECFF"/>
            <w:vAlign w:val="center"/>
          </w:tcPr>
          <w:p w:rsidR="00A67C91" w:rsidRPr="00B1294C" w:rsidRDefault="00A67C91" w:rsidP="0045080C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五个方面：</w:t>
            </w:r>
          </w:p>
        </w:tc>
        <w:tc>
          <w:tcPr>
            <w:tcW w:w="236" w:type="dxa"/>
            <w:tcBorders>
              <w:top w:val="nil"/>
              <w:left w:val="threeDEmboss" w:sz="6" w:space="0" w:color="000080"/>
              <w:bottom w:val="nil"/>
              <w:right w:val="thinThickLargeGap" w:sz="18" w:space="0" w:color="008000"/>
            </w:tcBorders>
            <w:vAlign w:val="center"/>
          </w:tcPr>
          <w:p w:rsidR="00A67C91" w:rsidRPr="00B1294C" w:rsidRDefault="00A67C91" w:rsidP="0045080C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125" w:type="dxa"/>
            <w:gridSpan w:val="2"/>
            <w:tcBorders>
              <w:top w:val="thinThickLargeGap" w:sz="18" w:space="0" w:color="008000"/>
              <w:left w:val="thinThickLargeGap" w:sz="18" w:space="0" w:color="008000"/>
              <w:bottom w:val="single" w:sz="6" w:space="0" w:color="008000"/>
              <w:right w:val="thickThinLargeGap" w:sz="18" w:space="0" w:color="008000"/>
            </w:tcBorders>
            <w:vAlign w:val="center"/>
          </w:tcPr>
          <w:p w:rsidR="00A67C91" w:rsidRPr="00B1294C" w:rsidRDefault="00A67C91" w:rsidP="0045080C">
            <w:pPr>
              <w:pStyle w:val="a3"/>
              <w:jc w:val="center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十七个要素：</w:t>
            </w:r>
          </w:p>
        </w:tc>
      </w:tr>
      <w:tr w:rsidR="00A67C91" w:rsidRPr="00B1294C" w:rsidTr="0045080C">
        <w:trPr>
          <w:trHeight w:val="3254"/>
        </w:trPr>
        <w:tc>
          <w:tcPr>
            <w:tcW w:w="2628" w:type="dxa"/>
            <w:tcBorders>
              <w:top w:val="single" w:sz="6" w:space="0" w:color="000080"/>
              <w:left w:val="threeDEmboss" w:sz="6" w:space="0" w:color="000080"/>
              <w:bottom w:val="threeDEmboss" w:sz="6" w:space="0" w:color="000080"/>
              <w:right w:val="threeDEmboss" w:sz="6" w:space="0" w:color="000080"/>
            </w:tcBorders>
            <w:shd w:val="clear" w:color="auto" w:fill="CCECFF"/>
          </w:tcPr>
          <w:p w:rsidR="00A67C91" w:rsidRPr="00B1294C" w:rsidRDefault="00A67C91" w:rsidP="0045080C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仿宋_GB2312" w:eastAsia="仿宋_GB2312" w:hint="eastAsia"/>
                <w:b/>
                <w:bCs/>
                <w:color w:val="800000"/>
              </w:rPr>
            </w:pPr>
            <w:r w:rsidRPr="00B1294C">
              <w:rPr>
                <w:rFonts w:ascii="仿宋_GB2312" w:eastAsia="仿宋_GB2312" w:hint="eastAsia"/>
                <w:b/>
                <w:bCs/>
                <w:color w:val="800000"/>
              </w:rPr>
              <w:t>环境方针；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仿宋_GB2312" w:eastAsia="仿宋_GB2312" w:hint="eastAsia"/>
                <w:b/>
                <w:bCs/>
                <w:color w:val="800000"/>
              </w:rPr>
            </w:pPr>
            <w:r w:rsidRPr="00B1294C">
              <w:rPr>
                <w:rFonts w:ascii="仿宋_GB2312" w:eastAsia="仿宋_GB2312" w:hint="eastAsia"/>
                <w:b/>
                <w:bCs/>
                <w:color w:val="800000"/>
              </w:rPr>
              <w:t>策划；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仿宋_GB2312" w:eastAsia="仿宋_GB2312" w:hint="eastAsia"/>
                <w:b/>
                <w:bCs/>
                <w:color w:val="800000"/>
              </w:rPr>
            </w:pPr>
            <w:r w:rsidRPr="00B1294C">
              <w:rPr>
                <w:rFonts w:ascii="仿宋_GB2312" w:eastAsia="仿宋_GB2312" w:hint="eastAsia"/>
                <w:b/>
                <w:bCs/>
                <w:color w:val="800000"/>
              </w:rPr>
              <w:t>实施与运行；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仿宋_GB2312" w:eastAsia="仿宋_GB2312" w:hint="eastAsia"/>
                <w:b/>
                <w:bCs/>
                <w:color w:val="800000"/>
              </w:rPr>
            </w:pPr>
            <w:r w:rsidRPr="00B1294C">
              <w:rPr>
                <w:rFonts w:ascii="仿宋_GB2312" w:eastAsia="仿宋_GB2312" w:hint="eastAsia"/>
                <w:b/>
                <w:bCs/>
                <w:color w:val="800000"/>
              </w:rPr>
              <w:t>检查；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  <w:b/>
                <w:bCs/>
                <w:color w:val="800000"/>
              </w:rPr>
              <w:t>管理评审。</w:t>
            </w:r>
          </w:p>
        </w:tc>
        <w:tc>
          <w:tcPr>
            <w:tcW w:w="236" w:type="dxa"/>
            <w:tcBorders>
              <w:top w:val="nil"/>
              <w:left w:val="threeDEmboss" w:sz="6" w:space="0" w:color="000080"/>
              <w:bottom w:val="nil"/>
              <w:right w:val="thinThickLargeGap" w:sz="18" w:space="0" w:color="008000"/>
            </w:tcBorders>
          </w:tcPr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  <w:p w:rsidR="00A67C91" w:rsidRPr="00B1294C" w:rsidRDefault="00A67C91" w:rsidP="0045080C">
            <w:pPr>
              <w:pStyle w:val="a3"/>
              <w:spacing w:before="0" w:beforeAutospacing="0" w:after="0" w:afterAutospacing="0"/>
              <w:rPr>
                <w:rFonts w:ascii="仿宋_GB2312" w:eastAsia="仿宋_GB2312" w:hint="eastAsia"/>
              </w:rPr>
            </w:pPr>
          </w:p>
        </w:tc>
        <w:tc>
          <w:tcPr>
            <w:tcW w:w="3364" w:type="dxa"/>
            <w:tcBorders>
              <w:top w:val="single" w:sz="6" w:space="0" w:color="008000"/>
              <w:left w:val="thinThickLargeGap" w:sz="18" w:space="0" w:color="008000"/>
              <w:bottom w:val="thickThinLargeGap" w:sz="18" w:space="0" w:color="008000"/>
              <w:right w:val="single" w:sz="6" w:space="0" w:color="008000"/>
            </w:tcBorders>
          </w:tcPr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环境方针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环境因素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法律法规和其它要求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目标、指标和方案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资源、作用、职责和权限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能力、培训和意识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信息交流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文件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文件控制</w:t>
            </w:r>
          </w:p>
        </w:tc>
        <w:tc>
          <w:tcPr>
            <w:tcW w:w="2761" w:type="dxa"/>
            <w:tcBorders>
              <w:top w:val="single" w:sz="6" w:space="0" w:color="008000"/>
              <w:left w:val="single" w:sz="6" w:space="0" w:color="008000"/>
              <w:bottom w:val="thickThinLargeGap" w:sz="18" w:space="0" w:color="008000"/>
              <w:right w:val="thickThinLargeGap" w:sz="18" w:space="0" w:color="008000"/>
            </w:tcBorders>
            <w:vAlign w:val="center"/>
          </w:tcPr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运行控制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应急准备与响应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监视和测量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合规性评价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不符合、纠正措施与预防措施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记录控制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内部审核</w:t>
            </w:r>
          </w:p>
          <w:p w:rsidR="00A67C91" w:rsidRPr="00B1294C" w:rsidRDefault="00A67C91" w:rsidP="0045080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B1294C">
              <w:rPr>
                <w:rFonts w:ascii="仿宋_GB2312" w:eastAsia="仿宋_GB2312" w:hint="eastAsia"/>
              </w:rPr>
              <w:t>管理评审。</w:t>
            </w:r>
          </w:p>
        </w:tc>
      </w:tr>
    </w:tbl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黑体" w:eastAsia="黑体" w:hint="eastAsia"/>
          <w:b/>
          <w:color w:val="FF0000"/>
          <w:sz w:val="28"/>
          <w:szCs w:val="28"/>
        </w:rPr>
      </w:pPr>
      <w:r w:rsidRPr="00DC06CE">
        <w:rPr>
          <w:rFonts w:ascii="黑体" w:eastAsia="黑体" w:hint="eastAsia"/>
          <w:b/>
          <w:noProof/>
          <w:color w:val="FF0000"/>
          <w:sz w:val="28"/>
          <w:szCs w:val="28"/>
          <w:lang/>
        </w:rPr>
        <w:pict>
          <v:group id="_x0000_s2182" editas="canvas" style="position:absolute;left:0;text-align:left;margin-left:261pt;margin-top:13.8pt;width:3in;height:177.7pt;z-index:-251652096;mso-position-horizontal-relative:text;mso-position-vertical-relative:text" coordorigin="6571,11934" coordsize="4500,3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3" type="#_x0000_t75" style="position:absolute;left:6571;top:11934;width:4500;height:3702" o:preferrelative="f">
              <v:fill o:detectmouseclick="t"/>
              <v:path o:extrusionok="t" o:connecttype="none"/>
              <o:lock v:ext="edit" text="t"/>
            </v:shape>
            <v:group id="_x0000_s2184" style="position:absolute;left:6751;top:12160;width:4125;height:3320" coordorigin="6751,12160" coordsize="4125,3320">
              <v:shape id="_x0000_s2185" type="#_x0000_t75" style="position:absolute;left:6751;top:12673;width:4125;height:2807">
                <v:imagedata r:id="rId8" o:title="JIGSAW 1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186" type="#_x0000_t136" style="position:absolute;left:9262;top:12965;width:1526;height:696" fillcolor="purple" strokeweight=".25pt">
                <v:imagedata embosscolor="shadow add(51)"/>
                <v:shadow type="emboss" color="lineOrFill darken(153)" color2="shadow add(102)" offset="-1pt,-1pt"/>
                <v:textpath style="font-family:&quot;宋体&quot;;v-text-align:right;v-text-kern:t" trim="t" fitpath="t" string="满足顾客要求，&#10;增强企业市场竞争力，&#10;有利产品销售"/>
              </v:shape>
              <v:shape id="_x0000_s2187" type="#_x0000_t136" style="position:absolute;left:9018;top:14662;width:1770;height:636" fillcolor="yellow" strokecolor="navy">
                <v:shadow color="#4d4d4d" opacity="52429f" offset=",3pt"/>
                <v:textpath style="font-family:&quot;宋体&quot;;v-text-align:right;v-text-kern:t" trim="t" fitpath="t" string="取得“绿色通行证”，&#10;避免贸易“绿色壁垒”，&#10;有利提高企业国际市场竞争力"/>
              </v:shape>
              <v:shape id="_x0000_s2188" type="#_x0000_t136" style="position:absolute;left:6924;top:12962;width:1244;height:644">
                <v:shadow color="#868686"/>
                <v:textpath style="font-family:&quot;宋体&quot;;v-text-align:left;v-text-kern:t" trim="t" fitpath="t" string="提高企业知名度，&#10;改善投资环境，&#10;有利于招商引资"/>
              </v:shape>
              <v:shape id="_x0000_s2189" type="#_x0000_t136" style="position:absolute;left:6919;top:14467;width:1189;height:685" fillcolor="maroon">
                <v:shadow on="t" color="#b2b2b2" opacity="52429f" offset="3pt"/>
                <v:textpath style="font-family:&quot;宋体&quot;;v-text-kern:t" trim="t" fitpath="t" string="节约资源能源，&#10;降低生产成本，&#10;提高经济效益"/>
              </v:shape>
              <v:shape id="_x0000_s2190" type="#_x0000_t136" style="position:absolute;left:8013;top:13707;width:1678;height:674" fillcolor="#339" strokecolor="blue" strokeweight=".5pt">
                <v:shadow color="#868686"/>
                <v:textpath style="font-family:&quot;宋体&quot;;v-text-kern:t" trim="t" fitpath="t" string="减少污染，&#10;降低环境事故风险，&#10;实现污染预防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91" type="#_x0000_t202" style="position:absolute;left:6921;top:12160;width:3693;height:513" filled="f" stroked="f">
                <v:textbox style="mso-next-textbox:#_x0000_s2191" inset="2.29406mm,1.147mm,2.29406mm,1.147mm">
                  <w:txbxContent>
                    <w:p w:rsidR="00A67C91" w:rsidRPr="0038222F" w:rsidRDefault="00A67C91" w:rsidP="00A67C91">
                      <w:pPr>
                        <w:snapToGrid w:val="0"/>
                        <w:jc w:val="center"/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8222F">
                        <w:rPr>
                          <w:rFonts w:ascii="宋体" w:hAnsi="宋体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实施ISO14001的重大意义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DC06CE">
        <w:rPr>
          <w:rFonts w:ascii="黑体" w:eastAsia="黑体" w:hint="eastAsia"/>
          <w:b/>
          <w:color w:val="FF0000"/>
          <w:sz w:val="28"/>
          <w:szCs w:val="28"/>
        </w:rPr>
        <w:t>ISO14001适用范围：</w:t>
      </w:r>
    </w:p>
    <w:p w:rsidR="00A67C91" w:rsidRPr="00A67C91" w:rsidRDefault="00A67C91" w:rsidP="00A67C91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67C91">
        <w:rPr>
          <w:rFonts w:asciiTheme="majorEastAsia" w:eastAsiaTheme="majorEastAsia" w:hAnsiTheme="majorEastAsia" w:hint="eastAsia"/>
          <w:sz w:val="24"/>
        </w:rPr>
        <w:t>第一产业、第二产业、第三产业、科研机构、学校、机关等各类组织（企业、公司及各类机构）。</w:t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黑体" w:eastAsia="黑体" w:hint="eastAsia"/>
          <w:b/>
          <w:color w:val="FF0000"/>
          <w:sz w:val="28"/>
          <w:szCs w:val="28"/>
        </w:rPr>
      </w:pPr>
      <w:bookmarkStart w:id="1" w:name="3"/>
      <w:bookmarkStart w:id="2" w:name="4"/>
      <w:bookmarkEnd w:id="1"/>
      <w:bookmarkEnd w:id="2"/>
      <w:r w:rsidRPr="00DC06CE">
        <w:rPr>
          <w:rFonts w:ascii="黑体" w:eastAsia="黑体" w:hint="eastAsia"/>
          <w:b/>
          <w:color w:val="FF0000"/>
          <w:sz w:val="28"/>
          <w:szCs w:val="28"/>
        </w:rPr>
        <w:t>实施ISO14001认证的意义：</w:t>
      </w:r>
    </w:p>
    <w:p w:rsidR="00A67C91" w:rsidRPr="00A67C91" w:rsidRDefault="00A67C91" w:rsidP="00A67C91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A67C91">
        <w:rPr>
          <w:rFonts w:asciiTheme="majorEastAsia" w:eastAsiaTheme="majorEastAsia" w:hAnsiTheme="majorEastAsia" w:hint="eastAsia"/>
          <w:sz w:val="24"/>
        </w:rPr>
        <w:t>组织（企业）实施环境管理体系的目的是“把污染源消灭在生产中”，具有重大的环境社会效益和显著的经济效益，其重大的意义有：</w:t>
      </w:r>
      <w:r w:rsidRPr="00A67C91">
        <w:rPr>
          <w:rFonts w:asciiTheme="majorEastAsia" w:eastAsiaTheme="majorEastAsia" w:hAnsiTheme="majorEastAsia" w:hint="eastAsia"/>
          <w:color w:val="FF0000"/>
          <w:sz w:val="24"/>
        </w:rPr>
        <w:t xml:space="preserve"> </w:t>
      </w:r>
      <w:r w:rsidRPr="00A67C91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 </w:t>
      </w:r>
      <w:r w:rsidRPr="00A67C91">
        <w:rPr>
          <w:rFonts w:asciiTheme="majorEastAsia" w:eastAsiaTheme="majorEastAsia" w:hAnsiTheme="majorEastAsia" w:hint="eastAsia"/>
          <w:b/>
          <w:color w:val="FF0000"/>
          <w:sz w:val="24"/>
        </w:rPr>
        <w:sym w:font="Wingdings" w:char="F0E0"/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仿宋_GB2312" w:eastAsia="仿宋_GB2312" w:hint="eastAsia"/>
          <w:b/>
          <w:color w:val="FF0000"/>
          <w:sz w:val="28"/>
          <w:szCs w:val="28"/>
        </w:rPr>
      </w:pPr>
      <w:r w:rsidRPr="00DC06CE">
        <w:rPr>
          <w:rFonts w:ascii="仿宋_GB2312" w:eastAsia="仿宋_GB2312" w:hint="eastAsia"/>
          <w:b/>
          <w:color w:val="FF0000"/>
          <w:sz w:val="28"/>
          <w:szCs w:val="28"/>
        </w:rPr>
        <w:t>ISO14000与ISO9000的关系：</w:t>
      </w:r>
    </w:p>
    <w:p w:rsidR="00A67C91" w:rsidRPr="00DE2147" w:rsidRDefault="00A67C91" w:rsidP="00A67C91">
      <w:pPr>
        <w:spacing w:beforeLines="50"/>
        <w:ind w:firstLineChars="200" w:firstLine="480"/>
        <w:rPr>
          <w:rFonts w:ascii="仿宋_GB2312" w:eastAsia="仿宋_GB2312" w:hAnsi="宋体" w:hint="eastAsia"/>
          <w:sz w:val="24"/>
        </w:rPr>
      </w:pPr>
      <w:r w:rsidRPr="00DE2147">
        <w:rPr>
          <w:rFonts w:ascii="仿宋_GB2312" w:eastAsia="仿宋_GB2312" w:hAnsi="宋体" w:hint="eastAsia"/>
          <w:sz w:val="24"/>
        </w:rPr>
        <w:lastRenderedPageBreak/>
        <w:t>ISO14000与ISO9000都是国际标准化组织为企业管理制定的重要的管理体系。ISO9000族体系于1987年推出</w:t>
      </w:r>
      <w:r>
        <w:rPr>
          <w:rFonts w:ascii="仿宋_GB2312" w:eastAsia="仿宋_GB2312" w:hAnsi="宋体" w:hint="eastAsia"/>
          <w:sz w:val="24"/>
        </w:rPr>
        <w:t>，最新版本为2000年版；</w:t>
      </w:r>
      <w:r w:rsidRPr="00DE2147">
        <w:rPr>
          <w:rFonts w:ascii="仿宋_GB2312" w:eastAsia="仿宋_GB2312" w:hAnsi="宋体" w:hint="eastAsia"/>
          <w:sz w:val="24"/>
        </w:rPr>
        <w:t>ISO14000于1996年推出</w:t>
      </w:r>
      <w:r>
        <w:rPr>
          <w:rFonts w:ascii="仿宋_GB2312" w:eastAsia="仿宋_GB2312" w:hAnsi="宋体" w:hint="eastAsia"/>
          <w:sz w:val="24"/>
        </w:rPr>
        <w:t>，最新版本为2004年版</w:t>
      </w:r>
      <w:r w:rsidRPr="00DE2147">
        <w:rPr>
          <w:rFonts w:ascii="仿宋_GB2312" w:eastAsia="仿宋_GB2312" w:hAnsi="宋体" w:hint="eastAsia"/>
          <w:sz w:val="24"/>
        </w:rPr>
        <w:t>。它们是两个不同的管理体系，认证不能相互替代。ISO9000强调的是满足顾客需要，ISO14000强调的是满足相关方和人们对环境保护的要求。但</w:t>
      </w:r>
      <w:r>
        <w:rPr>
          <w:rFonts w:ascii="仿宋_GB2312" w:eastAsia="仿宋_GB2312" w:hAnsi="宋体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1087755</wp:posOffset>
            </wp:positionV>
            <wp:extent cx="733425" cy="970280"/>
            <wp:effectExtent l="19050" t="0" r="0" b="0"/>
            <wp:wrapTight wrapText="largest">
              <wp:wrapPolygon edited="0">
                <wp:start x="6732" y="0"/>
                <wp:lineTo x="5049" y="424"/>
                <wp:lineTo x="3927" y="6785"/>
                <wp:lineTo x="0" y="10602"/>
                <wp:lineTo x="-561" y="16115"/>
                <wp:lineTo x="2805" y="20356"/>
                <wp:lineTo x="6171" y="20780"/>
                <wp:lineTo x="14026" y="20780"/>
                <wp:lineTo x="14587" y="20780"/>
                <wp:lineTo x="15709" y="20356"/>
                <wp:lineTo x="17392" y="20356"/>
                <wp:lineTo x="20758" y="15267"/>
                <wp:lineTo x="20758" y="13571"/>
                <wp:lineTo x="16831" y="8058"/>
                <wp:lineTo x="15709" y="5937"/>
                <wp:lineTo x="11221" y="0"/>
                <wp:lineTo x="10099" y="0"/>
                <wp:lineTo x="6732" y="0"/>
              </wp:wrapPolygon>
            </wp:wrapTight>
            <wp:docPr id="103" name="图片 103" descr="MCj02155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Cj021554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147">
        <w:rPr>
          <w:rFonts w:ascii="仿宋_GB2312" w:eastAsia="仿宋_GB2312" w:hAnsi="宋体" w:hint="eastAsia"/>
          <w:sz w:val="24"/>
        </w:rPr>
        <w:t>两者又有很多相似之处可以兼容。通过一个体系的认证后，再申请另一个体系认证则可省去很多工作，亦可同时进行。</w:t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仿宋_GB2312" w:eastAsia="仿宋_GB2312" w:hint="eastAsia"/>
          <w:b/>
          <w:color w:val="FF0000"/>
          <w:sz w:val="28"/>
          <w:szCs w:val="28"/>
        </w:rPr>
      </w:pPr>
      <w:bookmarkStart w:id="3" w:name="6"/>
      <w:bookmarkEnd w:id="3"/>
      <w:r w:rsidRPr="00DC06CE">
        <w:rPr>
          <w:rFonts w:ascii="仿宋_GB2312" w:eastAsia="仿宋_GB2312" w:hint="eastAsia"/>
          <w:b/>
          <w:color w:val="FF0000"/>
          <w:sz w:val="28"/>
          <w:szCs w:val="28"/>
        </w:rPr>
        <w:t>国际和我国实施ISO14000的情况：</w:t>
      </w:r>
    </w:p>
    <w:p w:rsidR="00A67C91" w:rsidRPr="00DE2147" w:rsidRDefault="00A67C91" w:rsidP="00A67C91">
      <w:pPr>
        <w:spacing w:afterLines="50"/>
        <w:ind w:firstLineChars="200" w:firstLine="480"/>
        <w:rPr>
          <w:rFonts w:ascii="仿宋_GB2312" w:eastAsia="仿宋_GB2312" w:hAnsi="宋体" w:hint="eastAsia"/>
          <w:sz w:val="24"/>
        </w:rPr>
      </w:pPr>
      <w:r w:rsidRPr="00DE2147">
        <w:rPr>
          <w:rFonts w:ascii="仿宋_GB2312" w:eastAsia="仿宋_GB2312" w:hAnsi="宋体" w:hint="eastAsia"/>
          <w:sz w:val="24"/>
        </w:rPr>
        <w:t>ISO14000系列颁布后受到世界各国、各地区普遍关注，欧、美、日等发达国家和新兴工业化国家的许多组织（企业）纷纷实施ISO14000认证。许多国家已将实施ISO14000作为一次战略任务来抓。截止200</w:t>
      </w:r>
      <w:r>
        <w:rPr>
          <w:rFonts w:ascii="仿宋_GB2312" w:eastAsia="仿宋_GB2312" w:hAnsi="宋体" w:hint="eastAsia"/>
          <w:sz w:val="24"/>
        </w:rPr>
        <w:t>9</w:t>
      </w:r>
      <w:r w:rsidRPr="00DE2147">
        <w:rPr>
          <w:rFonts w:ascii="仿宋_GB2312" w:eastAsia="仿宋_GB2312" w:hAnsi="宋体" w:hint="eastAsia"/>
          <w:sz w:val="24"/>
        </w:rPr>
        <w:t>年底，据官方统计，全球获ISO14001标准认证的组织共</w:t>
      </w:r>
      <w:r>
        <w:rPr>
          <w:rFonts w:ascii="仿宋_GB2312" w:eastAsia="仿宋_GB2312" w:hAnsi="宋体" w:hint="eastAsia"/>
          <w:sz w:val="24"/>
        </w:rPr>
        <w:t>20万余</w:t>
      </w:r>
      <w:r w:rsidRPr="00DE2147">
        <w:rPr>
          <w:rFonts w:ascii="仿宋_GB2312" w:eastAsia="仿宋_GB2312" w:hAnsi="宋体" w:hint="eastAsia"/>
          <w:sz w:val="24"/>
        </w:rPr>
        <w:t>家，排名全球前10位的是：日本、德国、西班牙、英国、中国、瑞士、美国、意大利、澳大利亚、加拿大。</w:t>
      </w:r>
    </w:p>
    <w:p w:rsidR="00A67C91" w:rsidRPr="00DE2147" w:rsidRDefault="00A67C91" w:rsidP="00A67C91">
      <w:pPr>
        <w:spacing w:afterLines="50"/>
        <w:ind w:firstLineChars="200" w:firstLine="480"/>
        <w:rPr>
          <w:rFonts w:ascii="仿宋_GB2312" w:eastAsia="仿宋_GB2312" w:hAnsi="宋体" w:hint="eastAsia"/>
          <w:sz w:val="24"/>
        </w:rPr>
      </w:pPr>
      <w:r w:rsidRPr="00DE2147">
        <w:rPr>
          <w:rFonts w:ascii="仿宋_GB2312" w:eastAsia="仿宋_GB2312" w:hAnsi="宋体" w:hint="eastAsia"/>
          <w:sz w:val="24"/>
        </w:rPr>
        <w:t>我国共有</w:t>
      </w:r>
      <w:r>
        <w:rPr>
          <w:rFonts w:ascii="仿宋_GB2312" w:eastAsia="仿宋_GB2312" w:hAnsi="宋体" w:hint="eastAsia"/>
          <w:sz w:val="24"/>
        </w:rPr>
        <w:t>约6万余</w:t>
      </w:r>
      <w:r w:rsidRPr="00DE2147">
        <w:rPr>
          <w:rFonts w:ascii="仿宋_GB2312" w:eastAsia="仿宋_GB2312" w:hAnsi="宋体" w:hint="eastAsia"/>
          <w:sz w:val="24"/>
        </w:rPr>
        <w:t>家企业通过了认证。</w:t>
      </w:r>
    </w:p>
    <w:p w:rsidR="00A67C91" w:rsidRPr="00DC06CE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仿宋_GB2312" w:eastAsia="仿宋_GB2312" w:hint="eastAsia"/>
          <w:b/>
          <w:color w:val="FF0000"/>
          <w:sz w:val="28"/>
          <w:szCs w:val="28"/>
        </w:rPr>
      </w:pPr>
      <w:r w:rsidRPr="00DC06CE">
        <w:rPr>
          <w:rFonts w:ascii="仿宋_GB2312" w:eastAsia="仿宋_GB2312" w:hint="eastAsia"/>
          <w:b/>
          <w:color w:val="FF0000"/>
          <w:sz w:val="28"/>
          <w:szCs w:val="28"/>
        </w:rPr>
        <w:t>认证与咨询的程序</w:t>
      </w:r>
    </w:p>
    <w:p w:rsidR="00A67C91" w:rsidRPr="00DE2147" w:rsidRDefault="00A67C91" w:rsidP="00A67C91">
      <w:pPr>
        <w:pStyle w:val="a3"/>
        <w:numPr>
          <w:ilvl w:val="0"/>
          <w:numId w:val="1"/>
        </w:numPr>
        <w:tabs>
          <w:tab w:val="clear" w:pos="420"/>
          <w:tab w:val="num" w:pos="1980"/>
        </w:tabs>
        <w:spacing w:beforeLines="100" w:beforeAutospacing="0" w:after="0" w:afterAutospacing="0"/>
        <w:ind w:left="1980"/>
        <w:jc w:val="center"/>
        <w:rPr>
          <w:rFonts w:ascii="仿宋_GB2312" w:eastAsia="仿宋_GB2312" w:hint="eastAsia"/>
          <w:color w:val="000080"/>
          <w:sz w:val="21"/>
          <w:szCs w:val="21"/>
        </w:rPr>
        <w:sectPr w:rsidR="00A67C91" w:rsidRPr="00DE2147" w:rsidSect="00817D4A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089" w:right="1531" w:bottom="936" w:left="1531" w:header="851" w:footer="692" w:gutter="0"/>
          <w:cols w:space="425"/>
          <w:titlePg/>
          <w:docGrid w:type="linesAndChars" w:linePitch="312"/>
        </w:sectPr>
      </w:pPr>
    </w:p>
    <w:p w:rsidR="00A67C91" w:rsidRPr="00DE2147" w:rsidRDefault="00A67C91" w:rsidP="00A67C91">
      <w:pPr>
        <w:numPr>
          <w:ilvl w:val="0"/>
          <w:numId w:val="12"/>
        </w:numPr>
        <w:spacing w:beforeLines="50" w:afterLines="50"/>
        <w:rPr>
          <w:rFonts w:ascii="仿宋_GB2312" w:eastAsia="仿宋_GB2312" w:hint="eastAsia"/>
          <w:b/>
          <w:bCs/>
          <w:color w:val="000080"/>
          <w:sz w:val="24"/>
        </w:rPr>
      </w:pPr>
      <w:r w:rsidRPr="00DE2147">
        <w:rPr>
          <w:rFonts w:ascii="仿宋_GB2312" w:eastAsia="仿宋_GB2312" w:hint="eastAsia"/>
          <w:b/>
          <w:bCs/>
          <w:color w:val="000080"/>
          <w:sz w:val="24"/>
        </w:rPr>
        <w:lastRenderedPageBreak/>
        <w:t>认证咨询的程序：</w:t>
      </w:r>
    </w:p>
    <w:p w:rsidR="00A67C91" w:rsidRPr="00DE2147" w:rsidRDefault="00A67C91" w:rsidP="00A67C91">
      <w:pPr>
        <w:ind w:firstLineChars="200" w:firstLine="420"/>
        <w:rPr>
          <w:rFonts w:ascii="仿宋_GB2312" w:eastAsia="仿宋_GB2312" w:hAnsi="宋体" w:hint="eastAsia"/>
          <w:sz w:val="24"/>
        </w:rPr>
      </w:pPr>
      <w:r w:rsidRPr="00DE2147">
        <w:rPr>
          <w:rFonts w:ascii="仿宋_GB2312" w:eastAsia="仿宋_GB2312" w:hint="eastAsia"/>
          <w:noProof/>
          <w:lang/>
        </w:rPr>
        <w:pict>
          <v:group id="_x0000_s2152" editas="canvas" style="position:absolute;left:0;text-align:left;margin-left:260.95pt;margin-top:-.25pt;width:208.5pt;height:285.4pt;z-index:-251654144" coordorigin="6736,8720" coordsize="4170,5708">
            <o:lock v:ext="edit" aspectratio="t"/>
            <v:shape id="_x0000_s2153" type="#_x0000_t75" style="position:absolute;left:6736;top:8720;width:4170;height:5708" o:preferrelative="f">
              <v:fill o:detectmouseclick="t"/>
              <v:path o:extrusionok="t" o:connecttype="none"/>
              <o:lock v:ext="edit" text="t"/>
            </v:shape>
            <v:group id="_x0000_s2154" style="position:absolute;left:6931;top:8891;width:3780;height:5366" coordorigin="6931,8891" coordsize="3780,5366">
              <v:shape id="_x0000_s2155" type="#_x0000_t202" style="position:absolute;left:8223;top:9636;width:1195;height:496" fillcolor="#ffc" strokecolor="#339" strokeweight="1.5pt">
                <v:textbox style="mso-next-textbox:#_x0000_s2155" inset="2.38761mm,1.1938mm,2.38761mm,1.1938mm">
                  <w:txbxContent>
                    <w:p w:rsidR="00A67C91" w:rsidRPr="0038222F" w:rsidRDefault="00A67C91" w:rsidP="00A67C9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宋体" w:hAnsi="宋体" w:cs="方正姚体"/>
                          <w:color w:val="000000"/>
                          <w:szCs w:val="21"/>
                          <w:lang w:val="zh-CN"/>
                        </w:rPr>
                      </w:pP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受理申请</w:t>
                      </w:r>
                    </w:p>
                  </w:txbxContent>
                </v:textbox>
              </v:shape>
              <v:shape id="_x0000_s2156" type="#_x0000_t202" style="position:absolute;left:7997;top:10443;width:1648;height:496" fillcolor="#ffc" strokecolor="#339" strokeweight="1.5pt">
                <v:textbox style="mso-next-textbox:#_x0000_s2156" inset="2.38761mm,1.1938mm,2.38761mm,1.1938mm">
                  <w:txbxContent>
                    <w:p w:rsidR="00A67C91" w:rsidRPr="0038222F" w:rsidRDefault="00A67C91" w:rsidP="00A67C9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宋体" w:hAnsi="宋体" w:cs="方正姚体"/>
                          <w:color w:val="000000"/>
                          <w:szCs w:val="21"/>
                          <w:lang w:val="zh-CN"/>
                        </w:rPr>
                      </w:pP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签定认证合同</w:t>
                      </w:r>
                    </w:p>
                  </w:txbxContent>
                </v:textbox>
              </v:shape>
              <v:shape id="_x0000_s2157" type="#_x0000_t202" style="position:absolute;left:6931;top:11312;width:3780;height:2103" fillcolor="#ffc" strokecolor="#339" strokeweight="1.5pt">
                <v:textbox style="mso-next-textbox:#_x0000_s2157" inset="2.38761mm,1.1938mm,2.38761mm,1.1938mm">
                  <w:txbxContent>
                    <w:p w:rsidR="00A67C91" w:rsidRPr="0038222F" w:rsidRDefault="00A67C91" w:rsidP="00A67C91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宋体" w:hAnsi="宋体" w:cs="方正姚体"/>
                          <w:color w:val="000000"/>
                          <w:sz w:val="34"/>
                          <w:szCs w:val="34"/>
                          <w:lang w:val="zh-CN"/>
                        </w:rPr>
                      </w:pP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由国家认监委（</w:t>
                      </w:r>
                      <w:r w:rsidRPr="0038222F">
                        <w:rPr>
                          <w:rFonts w:ascii="宋体" w:hAnsi="宋体" w:cs="方正姚体"/>
                          <w:color w:val="000000"/>
                          <w:szCs w:val="21"/>
                          <w:lang w:val="zh-CN"/>
                        </w:rPr>
                        <w:t>C</w:t>
                      </w: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N</w:t>
                      </w:r>
                      <w:r w:rsidRPr="0038222F">
                        <w:rPr>
                          <w:rFonts w:ascii="宋体" w:hAnsi="宋体" w:cs="方正姚体"/>
                          <w:color w:val="000000"/>
                          <w:szCs w:val="21"/>
                          <w:lang w:val="zh-CN"/>
                        </w:rPr>
                        <w:t>C</w:t>
                      </w: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A）认可的认证机构，对受审核方的环境管理体系进行审核，查证（审阅文件、查阅记录、面谈、会谈、观察体系运行状况等方式）是否符合审核准则的要求，以决定能否通过现场管理体系认证并取得</w:t>
                      </w:r>
                      <w:r w:rsidRPr="0038222F">
                        <w:rPr>
                          <w:rFonts w:ascii="宋体" w:hAnsi="宋体" w:cs="方正姚体" w:hint="eastAsia"/>
                          <w:color w:val="000000"/>
                          <w:sz w:val="23"/>
                          <w:szCs w:val="23"/>
                          <w:lang w:val="zh-CN"/>
                        </w:rPr>
                        <w:t>注册</w:t>
                      </w:r>
                    </w:p>
                  </w:txbxContent>
                </v:textbox>
              </v:shape>
              <v:shape id="_x0000_s2158" type="#_x0000_t202" style="position:absolute;left:8225;top:13727;width:1192;height:530" fillcolor="lime" strokecolor="#339" strokeweight="1.5pt">
                <v:textbox style="mso-next-textbox:#_x0000_s2158" inset="2.38761mm,1.1938mm,2.38761mm,1.1938mm">
                  <w:txbxContent>
                    <w:p w:rsidR="00A67C91" w:rsidRPr="008718AF" w:rsidRDefault="00A67C91" w:rsidP="00A67C9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方正姚体" w:eastAsia="方正姚体" w:hAnsi="Arial" w:cs="方正姚体"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方正姚体" w:eastAsia="方正姚体" w:hAnsi="Arial" w:cs="方正姚体" w:hint="eastAsia"/>
                          <w:color w:val="000000"/>
                          <w:szCs w:val="21"/>
                          <w:lang w:val="zh-CN"/>
                        </w:rPr>
                        <w:t>发放</w:t>
                      </w:r>
                      <w:r w:rsidRPr="008718AF">
                        <w:rPr>
                          <w:rFonts w:ascii="方正姚体" w:eastAsia="方正姚体" w:hAnsi="Arial" w:cs="方正姚体" w:hint="eastAsia"/>
                          <w:color w:val="000000"/>
                          <w:szCs w:val="21"/>
                          <w:lang w:val="zh-CN"/>
                        </w:rPr>
                        <w:t>证书</w:t>
                      </w:r>
                    </w:p>
                  </w:txbxContent>
                </v:textbox>
              </v:shape>
              <v:shape id="_x0000_s2159" type="#_x0000_t202" style="position:absolute;left:7262;top:8891;width:3118;height:497" fillcolor="#ffc" strokecolor="#339" strokeweight="1.5pt">
                <v:textbox style="mso-next-textbox:#_x0000_s2159" inset="2.38761mm,1.1938mm,2.38761mm,1.1938mm">
                  <w:txbxContent>
                    <w:p w:rsidR="00A67C91" w:rsidRPr="0038222F" w:rsidRDefault="00A67C91" w:rsidP="00A67C9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宋体" w:hAnsi="宋体" w:cs="方正姚体"/>
                          <w:color w:val="000000"/>
                          <w:szCs w:val="21"/>
                          <w:lang w:val="zh-CN"/>
                        </w:rPr>
                      </w:pPr>
                      <w:r w:rsidRPr="0038222F">
                        <w:rPr>
                          <w:rFonts w:ascii="宋体" w:hAnsi="宋体" w:cs="方正姚体" w:hint="eastAsia"/>
                          <w:color w:val="000000"/>
                          <w:szCs w:val="21"/>
                          <w:lang w:val="zh-CN"/>
                        </w:rPr>
                        <w:t>提出申请（认证申请书）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60" type="#_x0000_t32" style="position:absolute;left:8821;top:9403;width:1;height:218" o:connectortype="straight" strokecolor="#339" strokeweight="1.5pt">
                <v:stroke endarrow="block"/>
              </v:shape>
              <v:shape id="_x0000_s2161" type="#_x0000_t32" style="position:absolute;left:8821;top:10147;width:1;height:281" o:connectortype="straight" strokecolor="#339" strokeweight="1.5pt">
                <v:stroke endarrow="block"/>
              </v:shape>
              <v:shape id="_x0000_s2162" type="#_x0000_t32" style="position:absolute;left:8821;top:10954;width:1;height:343" o:connectortype="straight" strokecolor="#339" strokeweight="1.5pt">
                <v:stroke endarrow="block"/>
              </v:shape>
              <v:shape id="_x0000_s2163" type="#_x0000_t32" style="position:absolute;left:8821;top:13430;width:1;height:282" o:connectortype="straight" strokecolor="#339" strokeweight="1.5pt">
                <v:stroke endarrow="block"/>
              </v:shape>
            </v:group>
            <w10:wrap type="square"/>
          </v:group>
        </w:pict>
      </w:r>
      <w:r w:rsidRPr="00DE2147">
        <w:rPr>
          <w:rFonts w:ascii="仿宋_GB2312" w:eastAsia="仿宋_GB2312" w:hint="eastAsia"/>
          <w:b/>
          <w:bCs/>
          <w:color w:val="000080"/>
          <w:sz w:val="24"/>
        </w:rPr>
        <w:pict>
          <v:group id="_x0000_s2164" editas="canvas" style="position:absolute;left:0;text-align:left;margin-left:-9pt;margin-top:99.25pt;width:225.4pt;height:273.4pt;z-index:-251653120" coordorigin="-88,9585" coordsize="4508,5468">
            <o:lock v:ext="edit" aspectratio="t"/>
            <v:shape id="_x0000_s2165" type="#_x0000_t75" style="position:absolute;left:-88;top:9585;width:4508;height:5468" o:preferrelative="f">
              <v:fill o:detectmouseclick="t"/>
              <v:path o:extrusionok="t" o:connecttype="none"/>
              <o:lock v:ext="edit" text="t"/>
            </v:shape>
            <v:group id="_x0000_s2166" style="position:absolute;left:100;top:9749;width:4132;height:5140" coordorigin="100,9749" coordsize="4132,5140">
              <v:shape id="_x0000_s2167" type="#_x0000_t202" style="position:absolute;left:1243;top:9749;width:1832;height:388;v-text-anchor:top-baseline" fillcolor="#cff" strokecolor="gray">
                <v:textbox style="mso-next-textbox:#_x0000_s2167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签定咨询协议书</w:t>
                      </w:r>
                      <w:r w:rsidRPr="00A95A6A"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</w:p>
                  </w:txbxContent>
                </v:textbox>
              </v:shape>
              <v:shape id="_x0000_s2168" type="#_x0000_t202" style="position:absolute;left:304;top:10441;width:3711;height:389;v-text-anchor:top-baseline" fillcolor="#cff" strokecolor="gray">
                <v:textbox style="mso-next-textbox:#_x0000_s2168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对企业现状调查分析，确定咨询方案</w:t>
                      </w:r>
                    </w:p>
                  </w:txbxContent>
                </v:textbox>
              </v:shape>
              <v:shape id="_x0000_s2169" type="#_x0000_t202" style="position:absolute;left:100;top:11109;width:4132;height:389;v-text-anchor:top-baseline" fillcolor="#cff" strokecolor="gray">
                <v:textbox style="mso-next-textbox:#_x0000_s2169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对管理人员及相关人员进行</w:t>
                      </w:r>
                      <w:r w:rsidRPr="00A95A6A"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</w:rPr>
                        <w:t>ISO14001</w:t>
                      </w: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培训</w:t>
                      </w:r>
                    </w:p>
                  </w:txbxContent>
                </v:textbox>
              </v:shape>
              <v:shape id="_x0000_s2170" type="#_x0000_t202" style="position:absolute;left:1378;top:11795;width:1563;height:389;v-text-anchor:top-baseline" fillcolor="#cff" strokecolor="gray">
                <v:textbox style="mso-next-textbox:#_x0000_s2170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初审环境评审</w:t>
                      </w:r>
                    </w:p>
                  </w:txbxContent>
                </v:textbox>
              </v:shape>
              <v:shape id="_x0000_s2171" type="#_x0000_t202" style="position:absolute;left:1271;top:12470;width:1777;height:388;v-text-anchor:top-baseline" fillcolor="#cff" strokecolor="gray">
                <v:textbox style="mso-next-textbox:#_x0000_s2171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体系策划与设计</w:t>
                      </w:r>
                    </w:p>
                  </w:txbxContent>
                </v:textbox>
              </v:shape>
              <v:shape id="_x0000_s2172" type="#_x0000_t202" style="position:absolute;left:948;top:13147;width:2422;height:388;v-text-anchor:top-baseline" fillcolor="#cff" strokecolor="gray">
                <v:textbox style="mso-next-textbox:#_x0000_s2172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环境管理体系文件编制</w:t>
                      </w:r>
                    </w:p>
                  </w:txbxContent>
                </v:textbox>
              </v:shape>
              <v:shape id="_x0000_s2173" type="#_x0000_t202" style="position:absolute;left:1521;top:13824;width:1277;height:388;v-text-anchor:top-baseline" fillcolor="#cff" strokecolor="gray">
                <v:textbox style="mso-next-textbox:#_x0000_s2173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体系运行</w:t>
                      </w:r>
                    </w:p>
                  </w:txbxContent>
                </v:textbox>
              </v:shape>
              <v:shape id="_x0000_s2174" type="#_x0000_t202" style="position:absolute;left:1056;top:14501;width:2207;height:388;v-text-anchor:top-baseline" fillcolor="#cff" strokecolor="gray">
                <v:textbox style="mso-next-textbox:#_x0000_s2174" inset="2.23636mm,1.1182mm,2.23636mm,1.1182mm">
                  <w:txbxContent>
                    <w:p w:rsidR="00A67C91" w:rsidRPr="00A95A6A" w:rsidRDefault="00A67C91" w:rsidP="00A67C91">
                      <w:pPr>
                        <w:autoSpaceDE w:val="0"/>
                        <w:autoSpaceDN w:val="0"/>
                        <w:adjustRightInd w:val="0"/>
                        <w:rPr>
                          <w:rFonts w:ascii="华文宋体" w:eastAsia="华文宋体" w:hAnsi="华文宋体" w:cs="华文宋体"/>
                          <w:b/>
                          <w:bCs/>
                          <w:color w:val="000000"/>
                          <w:szCs w:val="21"/>
                          <w:lang w:val="zh-CN"/>
                        </w:rPr>
                      </w:pPr>
                      <w:r w:rsidRPr="00A95A6A">
                        <w:rPr>
                          <w:rFonts w:ascii="华文宋体" w:eastAsia="华文宋体" w:hAnsi="华文宋体" w:cs="华文宋体" w:hint="eastAsia"/>
                          <w:b/>
                          <w:bCs/>
                          <w:color w:val="000000"/>
                          <w:szCs w:val="21"/>
                          <w:lang w:val="zh-CN"/>
                        </w:rPr>
                        <w:t>内部审核及管理评审</w:t>
                      </w:r>
                    </w:p>
                  </w:txbxContent>
                </v:textbox>
              </v:shape>
              <v:shape id="_x0000_s2175" type="#_x0000_t32" style="position:absolute;left:2159;top:10137;width:1;height:304" o:connectortype="straight" filled="t" fillcolor="#cff">
                <v:stroke endarrow="block"/>
              </v:shape>
              <v:shape id="_x0000_s2176" type="#_x0000_t32" style="position:absolute;left:2160;top:11498;width:6;height:297;flip:x" o:connectortype="straight" filled="t" fillcolor="#cff">
                <v:stroke endarrow="block"/>
              </v:shape>
              <v:shape id="_x0000_s2177" type="#_x0000_t32" style="position:absolute;left:2160;top:12184;width:1;height:286" o:connectortype="straight" filled="t" fillcolor="#cff">
                <v:stroke endarrow="block"/>
              </v:shape>
              <v:shape id="_x0000_s2178" type="#_x0000_t32" style="position:absolute;left:2159;top:13535;width:1;height:289" o:connectortype="straight" filled="t" fillcolor="#cff">
                <v:stroke endarrow="block"/>
              </v:shape>
              <v:shape id="_x0000_s2179" type="#_x0000_t32" style="position:absolute;left:2160;top:14212;width:1;height:289" o:connectortype="straight" filled="t" fillcolor="#cff">
                <v:stroke endarrow="block"/>
              </v:shape>
              <v:shape id="_x0000_s2180" type="#_x0000_t32" style="position:absolute;left:2160;top:10830;width:6;height:279" o:connectortype="straight" filled="t" fillcolor="#cff">
                <v:stroke endarrow="block"/>
              </v:shape>
              <v:shape id="_x0000_s2181" type="#_x0000_t32" style="position:absolute;left:2159;top:12858;width:1;height:289;flip:x" o:connectortype="straight" filled="t" fillcolor="#cff">
                <v:stroke endarrow="block"/>
              </v:shape>
            </v:group>
            <w10:wrap type="topAndBottom"/>
          </v:group>
        </w:pict>
      </w:r>
      <w:r w:rsidRPr="00DE2147">
        <w:rPr>
          <w:rFonts w:ascii="仿宋_GB2312" w:eastAsia="仿宋_GB2312" w:hAnsi="宋体" w:hint="eastAsia"/>
          <w:sz w:val="24"/>
        </w:rPr>
        <w:t>由于ISO14001环境管理体系是一个庞大的系统工程，故体系认证是相当专业化的一项活动。企业要顺利通过认证，只有聘请经过专门培训的咨询师方可进行。咨询时间：一般公司、企业需要</w:t>
      </w:r>
      <w:r>
        <w:rPr>
          <w:rFonts w:ascii="仿宋_GB2312" w:eastAsia="仿宋_GB2312" w:hAnsi="宋体" w:hint="eastAsia"/>
          <w:sz w:val="24"/>
        </w:rPr>
        <w:t>3</w:t>
      </w:r>
      <w:r w:rsidRPr="00DE2147"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 w:hint="eastAsia"/>
          <w:sz w:val="24"/>
        </w:rPr>
        <w:t>4</w:t>
      </w:r>
      <w:r w:rsidRPr="00DE2147">
        <w:rPr>
          <w:rFonts w:ascii="仿宋_GB2312" w:eastAsia="仿宋_GB2312" w:hAnsi="宋体" w:hint="eastAsia"/>
          <w:sz w:val="24"/>
        </w:rPr>
        <w:t>个月。</w:t>
      </w:r>
    </w:p>
    <w:p w:rsidR="00A67C91" w:rsidRPr="00DE2147" w:rsidRDefault="00A67C91" w:rsidP="00A67C91">
      <w:pPr>
        <w:ind w:firstLineChars="200" w:firstLine="480"/>
        <w:jc w:val="left"/>
        <w:rPr>
          <w:rFonts w:ascii="仿宋_GB2312" w:eastAsia="仿宋_GB2312" w:hAnsi="宋体" w:hint="eastAsia"/>
          <w:sz w:val="24"/>
        </w:rPr>
      </w:pPr>
      <w:r w:rsidRPr="00DE2147">
        <w:rPr>
          <w:rFonts w:ascii="仿宋_GB2312" w:eastAsia="仿宋_GB2312" w:hAnsi="宋体" w:hint="eastAsia"/>
          <w:sz w:val="24"/>
        </w:rPr>
        <w:t>具体程序如下：</w:t>
      </w:r>
    </w:p>
    <w:p w:rsidR="00A67C91" w:rsidRDefault="00A67C91" w:rsidP="00A67C91">
      <w:pPr>
        <w:numPr>
          <w:ilvl w:val="0"/>
          <w:numId w:val="12"/>
        </w:numPr>
        <w:spacing w:beforeLines="50"/>
        <w:rPr>
          <w:rFonts w:ascii="仿宋_GB2312" w:eastAsia="仿宋_GB2312" w:hint="eastAsia"/>
          <w:b/>
          <w:bCs/>
          <w:color w:val="000080"/>
          <w:sz w:val="24"/>
        </w:rPr>
      </w:pPr>
      <w:r w:rsidRPr="00DE2147">
        <w:rPr>
          <w:rFonts w:ascii="仿宋_GB2312" w:eastAsia="仿宋_GB2312" w:hAnsi="宋体" w:hint="eastAsia"/>
          <w:sz w:val="24"/>
        </w:rPr>
        <w:br w:type="column"/>
      </w:r>
      <w:r w:rsidRPr="00DE2147">
        <w:rPr>
          <w:rFonts w:ascii="仿宋_GB2312" w:eastAsia="仿宋_GB2312" w:hint="eastAsia"/>
          <w:b/>
          <w:bCs/>
          <w:color w:val="000080"/>
          <w:sz w:val="24"/>
        </w:rPr>
        <w:lastRenderedPageBreak/>
        <w:t>认证</w:t>
      </w:r>
      <w:r>
        <w:rPr>
          <w:rFonts w:ascii="仿宋_GB2312" w:eastAsia="仿宋_GB2312" w:hint="eastAsia"/>
          <w:b/>
          <w:bCs/>
          <w:color w:val="000080"/>
          <w:sz w:val="24"/>
        </w:rPr>
        <w:t>程序</w:t>
      </w:r>
    </w:p>
    <w:p w:rsidR="00A67C91" w:rsidRPr="00862E2C" w:rsidRDefault="00A67C91" w:rsidP="00A67C91">
      <w:pPr>
        <w:spacing w:beforeLines="50"/>
        <w:rPr>
          <w:rFonts w:ascii="仿宋_GB2312" w:eastAsia="仿宋_GB2312" w:hint="eastAsia"/>
          <w:b/>
          <w:bCs/>
          <w:color w:val="000080"/>
          <w:sz w:val="24"/>
        </w:rPr>
      </w:pPr>
      <w:r w:rsidRPr="00862E2C">
        <w:rPr>
          <w:rFonts w:ascii="Elephant" w:eastAsia="华文行楷" w:hAnsi="Elephant"/>
          <w:color w:val="FF0000"/>
          <w:sz w:val="32"/>
          <w:szCs w:val="32"/>
        </w:rPr>
        <w:t>SKMC</w:t>
      </w:r>
      <w:r w:rsidRPr="00862E2C">
        <w:rPr>
          <w:rFonts w:ascii="Elephant" w:eastAsia="华文行楷" w:hAnsi="Elephant" w:hint="eastAsia"/>
          <w:color w:val="FF0000"/>
          <w:sz w:val="32"/>
          <w:szCs w:val="32"/>
        </w:rPr>
        <w:t>-</w:t>
      </w:r>
      <w:r w:rsidRPr="00862E2C">
        <w:rPr>
          <w:rFonts w:ascii="Elephant" w:eastAsia="华文行楷" w:hAnsi="Elephant" w:hint="eastAsia"/>
          <w:color w:val="FF0000"/>
          <w:sz w:val="36"/>
          <w:szCs w:val="36"/>
        </w:rPr>
        <w:t>---</w:t>
      </w:r>
      <w:r w:rsidRPr="00862E2C">
        <w:rPr>
          <w:rFonts w:ascii="华文行楷" w:eastAsia="华文行楷" w:hAnsi="宋体" w:hint="eastAsia"/>
          <w:b/>
          <w:color w:val="FF0000"/>
          <w:sz w:val="36"/>
          <w:szCs w:val="36"/>
        </w:rPr>
        <w:t>上海卓科</w:t>
      </w:r>
    </w:p>
    <w:p w:rsidR="00A67C91" w:rsidRDefault="00A67C91" w:rsidP="00A67C91">
      <w:pPr>
        <w:ind w:leftChars="-50" w:left="195" w:hangingChars="100" w:hanging="300"/>
        <w:rPr>
          <w:rFonts w:ascii="Stencil" w:hAnsi="Stencil" w:hint="eastAsia"/>
          <w:color w:val="FF0000"/>
          <w:sz w:val="30"/>
          <w:szCs w:val="30"/>
        </w:rPr>
      </w:pPr>
      <w:r w:rsidRPr="008339A2">
        <w:rPr>
          <w:rFonts w:ascii="华文行楷" w:eastAsia="华文行楷" w:hAnsi="Blackoak Std" w:hint="eastAsia"/>
          <w:b/>
          <w:color w:val="FF0000"/>
          <w:sz w:val="30"/>
          <w:szCs w:val="30"/>
        </w:rPr>
        <w:t>咨询热线：</w:t>
      </w:r>
      <w:r>
        <w:rPr>
          <w:rFonts w:ascii="Stencil" w:hAnsi="Stencil" w:hint="eastAsia"/>
          <w:color w:val="FF0000"/>
          <w:sz w:val="30"/>
          <w:szCs w:val="30"/>
        </w:rPr>
        <w:t>021-50202110   50724977</w:t>
      </w:r>
    </w:p>
    <w:p w:rsidR="00A67C91" w:rsidRPr="008339A2" w:rsidRDefault="00A67C91" w:rsidP="00A67C91">
      <w:pPr>
        <w:ind w:leftChars="-50" w:left="195" w:hangingChars="100" w:hanging="300"/>
        <w:rPr>
          <w:rFonts w:ascii="Stencil" w:hAnsi="Stencil"/>
          <w:color w:val="FF0000"/>
          <w:sz w:val="30"/>
          <w:szCs w:val="30"/>
        </w:rPr>
      </w:pPr>
    </w:p>
    <w:p w:rsidR="00A67C91" w:rsidRPr="00DE2147" w:rsidRDefault="00A67C91" w:rsidP="00A67C91">
      <w:pPr>
        <w:pStyle w:val="a3"/>
        <w:spacing w:beforeLines="50" w:beforeAutospacing="0"/>
        <w:rPr>
          <w:rFonts w:ascii="仿宋_GB2312" w:eastAsia="仿宋_GB2312" w:hint="eastAsia"/>
        </w:rPr>
      </w:pPr>
    </w:p>
    <w:p w:rsidR="00CD49FE" w:rsidRPr="00A67C91" w:rsidRDefault="00CD49FE" w:rsidP="00ED28BE">
      <w:pPr>
        <w:pStyle w:val="a3"/>
        <w:spacing w:beforeLines="50" w:beforeAutospacing="0"/>
        <w:rPr>
          <w:rFonts w:ascii="仿宋_GB2312" w:eastAsia="仿宋_GB2312"/>
        </w:rPr>
      </w:pPr>
    </w:p>
    <w:sectPr w:rsidR="00CD49FE" w:rsidRPr="00A67C91" w:rsidSect="001D7F89">
      <w:headerReference w:type="default" r:id="rId13"/>
      <w:footerReference w:type="default" r:id="rId14"/>
      <w:footerReference w:type="first" r:id="rId15"/>
      <w:type w:val="continuous"/>
      <w:pgSz w:w="11906" w:h="16838"/>
      <w:pgMar w:top="1440" w:right="1531" w:bottom="1090" w:left="1531" w:header="851" w:footer="992" w:gutter="0"/>
      <w:cols w:num="2" w:space="425" w:equalWidth="0">
        <w:col w:w="5129" w:space="180"/>
        <w:col w:w="3534"/>
      </w:cols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59" w:rsidRDefault="007E1659">
      <w:r>
        <w:separator/>
      </w:r>
    </w:p>
  </w:endnote>
  <w:endnote w:type="continuationSeparator" w:id="0">
    <w:p w:rsidR="007E1659" w:rsidRDefault="007E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91" w:rsidRPr="00D459B0" w:rsidRDefault="00A67C91" w:rsidP="004449F9">
    <w:pPr>
      <w:pStyle w:val="a6"/>
      <w:tabs>
        <w:tab w:val="left" w:pos="3364"/>
      </w:tabs>
      <w:ind w:leftChars="-171" w:left="-3" w:rightChars="-74" w:right="-155" w:hangingChars="198" w:hanging="356"/>
      <w:jc w:val="center"/>
      <w:rPr>
        <w:rFonts w:ascii="方正姚体" w:eastAsia="方正姚体" w:hint="eastAsia"/>
        <w:color w:val="808080"/>
      </w:rPr>
    </w:pPr>
    <w:r>
      <w:rPr>
        <w:rFonts w:ascii="方正姚体" w:eastAsia="方正姚体" w:hint="eastAsia"/>
        <w:color w:val="808080"/>
        <w:kern w:val="0"/>
        <w:szCs w:val="21"/>
      </w:rPr>
      <w:tab/>
    </w:r>
    <w:r>
      <w:rPr>
        <w:rFonts w:ascii="方正姚体" w:eastAsia="方正姚体" w:hint="eastAsia"/>
        <w:color w:val="808080"/>
        <w:kern w:val="0"/>
        <w:szCs w:val="21"/>
      </w:rPr>
      <w:tab/>
    </w:r>
    <w:r>
      <w:rPr>
        <w:rFonts w:ascii="方正姚体" w:eastAsia="方正姚体"/>
        <w:color w:val="808080"/>
        <w:kern w:val="0"/>
        <w:szCs w:val="21"/>
      </w:rPr>
      <w:tab/>
    </w:r>
    <w:r>
      <w:rPr>
        <w:rFonts w:ascii="方正姚体" w:eastAsia="方正姚体" w:hint="eastAsia"/>
        <w:color w:val="808080"/>
        <w:kern w:val="0"/>
        <w:szCs w:val="21"/>
      </w:rPr>
      <w:tab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第 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Pr="009823B7">
      <w:rPr>
        <w:rFonts w:ascii="方正姚体" w:eastAsia="方正姚体" w:hint="eastAsia"/>
        <w:color w:val="808080"/>
        <w:kern w:val="0"/>
        <w:szCs w:val="21"/>
      </w:rPr>
      <w:instrText xml:space="preserve"> PAGE </w:instrTex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>
      <w:rPr>
        <w:rFonts w:ascii="方正姚体" w:eastAsia="方正姚体"/>
        <w:noProof/>
        <w:color w:val="808080"/>
        <w:kern w:val="0"/>
        <w:szCs w:val="21"/>
      </w:rPr>
      <w:t>2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 页 共 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Pr="009823B7">
      <w:rPr>
        <w:rFonts w:ascii="方正姚体" w:eastAsia="方正姚体" w:hint="eastAsia"/>
        <w:color w:val="808080"/>
        <w:kern w:val="0"/>
        <w:szCs w:val="21"/>
      </w:rPr>
      <w:instrText xml:space="preserve"> NUMPAGES </w:instrTex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>
      <w:rPr>
        <w:rFonts w:ascii="方正姚体" w:eastAsia="方正姚体"/>
        <w:noProof/>
        <w:color w:val="808080"/>
        <w:kern w:val="0"/>
        <w:szCs w:val="21"/>
      </w:rPr>
      <w:t>3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 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91" w:rsidRPr="00817D4A" w:rsidRDefault="00A67C91" w:rsidP="00BF0780">
    <w:pPr>
      <w:pStyle w:val="a6"/>
      <w:tabs>
        <w:tab w:val="left" w:pos="3364"/>
      </w:tabs>
      <w:ind w:leftChars="-171" w:left="-3" w:rightChars="-74" w:right="-155" w:hangingChars="198" w:hanging="356"/>
      <w:jc w:val="center"/>
      <w:rPr>
        <w:rFonts w:ascii="方正姚体" w:eastAsia="方正姚体" w:hint="eastAsia"/>
        <w:color w:val="808080"/>
      </w:rPr>
    </w:pPr>
    <w:r>
      <w:rPr>
        <w:rFonts w:ascii="方正姚体" w:eastAsia="方正姚体" w:hint="eastAsia"/>
        <w:color w:val="808080"/>
        <w:kern w:val="0"/>
        <w:szCs w:val="21"/>
      </w:rPr>
      <w:tab/>
    </w:r>
    <w:r>
      <w:rPr>
        <w:rFonts w:ascii="方正姚体" w:eastAsia="方正姚体" w:hint="eastAsia"/>
        <w:color w:val="808080"/>
        <w:kern w:val="0"/>
        <w:szCs w:val="21"/>
      </w:rPr>
      <w:tab/>
    </w:r>
    <w:r>
      <w:rPr>
        <w:rFonts w:ascii="方正姚体" w:eastAsia="方正姚体"/>
        <w:color w:val="808080"/>
        <w:kern w:val="0"/>
        <w:szCs w:val="21"/>
      </w:rPr>
      <w:tab/>
    </w:r>
    <w:r>
      <w:rPr>
        <w:rFonts w:ascii="方正姚体" w:eastAsia="方正姚体" w:hint="eastAsia"/>
        <w:color w:val="808080"/>
        <w:kern w:val="0"/>
        <w:szCs w:val="21"/>
      </w:rPr>
      <w:tab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第 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Pr="009823B7">
      <w:rPr>
        <w:rFonts w:ascii="方正姚体" w:eastAsia="方正姚体" w:hint="eastAsia"/>
        <w:color w:val="808080"/>
        <w:kern w:val="0"/>
        <w:szCs w:val="21"/>
      </w:rPr>
      <w:instrText xml:space="preserve"> PAGE </w:instrTex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7E1659">
      <w:rPr>
        <w:rFonts w:ascii="方正姚体" w:eastAsia="方正姚体"/>
        <w:noProof/>
        <w:color w:val="808080"/>
        <w:kern w:val="0"/>
        <w:szCs w:val="21"/>
      </w:rPr>
      <w:t>1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 页 共 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Pr="009823B7">
      <w:rPr>
        <w:rFonts w:ascii="方正姚体" w:eastAsia="方正姚体" w:hint="eastAsia"/>
        <w:color w:val="808080"/>
        <w:kern w:val="0"/>
        <w:szCs w:val="21"/>
      </w:rPr>
      <w:instrText xml:space="preserve"> NUMPAGES </w:instrTex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7E1659">
      <w:rPr>
        <w:rFonts w:ascii="方正姚体" w:eastAsia="方正姚体"/>
        <w:noProof/>
        <w:color w:val="808080"/>
        <w:kern w:val="0"/>
        <w:szCs w:val="21"/>
      </w:rPr>
      <w:t>3</w:t>
    </w:r>
    <w:r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Pr="009823B7">
      <w:rPr>
        <w:rFonts w:ascii="方正姚体" w:eastAsia="方正姚体" w:hint="eastAsia"/>
        <w:color w:val="808080"/>
        <w:kern w:val="0"/>
        <w:szCs w:val="21"/>
      </w:rPr>
      <w:t xml:space="preserve"> </w:t>
    </w:r>
    <w:r>
      <w:rPr>
        <w:rFonts w:ascii="方正姚体" w:eastAsia="方正姚体" w:hint="eastAsia"/>
        <w:color w:val="808080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B0" w:rsidRPr="00D459B0" w:rsidRDefault="004449F9" w:rsidP="004449F9">
    <w:pPr>
      <w:pStyle w:val="a6"/>
      <w:tabs>
        <w:tab w:val="left" w:pos="3364"/>
      </w:tabs>
      <w:ind w:leftChars="-171" w:left="-3" w:rightChars="-74" w:right="-155" w:hangingChars="198" w:hanging="356"/>
      <w:jc w:val="center"/>
      <w:rPr>
        <w:rFonts w:ascii="方正姚体" w:eastAsia="方正姚体"/>
        <w:color w:val="808080"/>
      </w:rPr>
    </w:pPr>
    <w:r>
      <w:rPr>
        <w:rFonts w:ascii="方正姚体" w:eastAsia="方正姚体" w:hint="eastAsia"/>
        <w:color w:val="808080"/>
        <w:kern w:val="0"/>
        <w:szCs w:val="21"/>
      </w:rPr>
      <w:tab/>
    </w:r>
    <w:r w:rsidR="00D459B0">
      <w:rPr>
        <w:rFonts w:ascii="方正姚体" w:eastAsia="方正姚体" w:hint="eastAsia"/>
        <w:color w:val="808080"/>
        <w:kern w:val="0"/>
        <w:szCs w:val="21"/>
      </w:rPr>
      <w:tab/>
    </w:r>
    <w:r w:rsidR="00A95A6A">
      <w:rPr>
        <w:rFonts w:ascii="方正姚体" w:eastAsia="方正姚体"/>
        <w:color w:val="808080"/>
        <w:kern w:val="0"/>
        <w:szCs w:val="21"/>
      </w:rPr>
      <w:tab/>
    </w:r>
    <w:r w:rsidR="00D459B0">
      <w:rPr>
        <w:rFonts w:ascii="方正姚体" w:eastAsia="方正姚体" w:hint="eastAsia"/>
        <w:color w:val="808080"/>
        <w:kern w:val="0"/>
        <w:szCs w:val="21"/>
      </w:rPr>
      <w:tab/>
    </w:r>
    <w:r w:rsidR="00D459B0" w:rsidRPr="009823B7">
      <w:rPr>
        <w:rFonts w:ascii="方正姚体" w:eastAsia="方正姚体" w:hint="eastAsia"/>
        <w:color w:val="808080"/>
        <w:kern w:val="0"/>
        <w:szCs w:val="21"/>
      </w:rPr>
      <w:t xml:space="preserve">第 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="00D459B0" w:rsidRPr="009823B7">
      <w:rPr>
        <w:rFonts w:ascii="方正姚体" w:eastAsia="方正姚体" w:hint="eastAsia"/>
        <w:color w:val="808080"/>
        <w:kern w:val="0"/>
        <w:szCs w:val="21"/>
      </w:rPr>
      <w:instrText xml:space="preserve"> PAGE </w:instrTex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A67C91">
      <w:rPr>
        <w:rFonts w:ascii="方正姚体" w:eastAsia="方正姚体"/>
        <w:noProof/>
        <w:color w:val="808080"/>
        <w:kern w:val="0"/>
        <w:szCs w:val="21"/>
      </w:rPr>
      <w:t>3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="00D459B0" w:rsidRPr="009823B7">
      <w:rPr>
        <w:rFonts w:ascii="方正姚体" w:eastAsia="方正姚体" w:hint="eastAsia"/>
        <w:color w:val="808080"/>
        <w:kern w:val="0"/>
        <w:szCs w:val="21"/>
      </w:rPr>
      <w:t xml:space="preserve"> 页 共 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="00D459B0" w:rsidRPr="009823B7">
      <w:rPr>
        <w:rFonts w:ascii="方正姚体" w:eastAsia="方正姚体" w:hint="eastAsia"/>
        <w:color w:val="808080"/>
        <w:kern w:val="0"/>
        <w:szCs w:val="21"/>
      </w:rPr>
      <w:instrText xml:space="preserve"> NUMPAGES </w:instrTex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A67C91">
      <w:rPr>
        <w:rFonts w:ascii="方正姚体" w:eastAsia="方正姚体"/>
        <w:noProof/>
        <w:color w:val="808080"/>
        <w:kern w:val="0"/>
        <w:szCs w:val="21"/>
      </w:rPr>
      <w:t>3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="00D459B0" w:rsidRPr="009823B7">
      <w:rPr>
        <w:rFonts w:ascii="方正姚体" w:eastAsia="方正姚体" w:hint="eastAsia"/>
        <w:color w:val="808080"/>
        <w:kern w:val="0"/>
        <w:szCs w:val="21"/>
      </w:rPr>
      <w:t xml:space="preserve"> 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89" w:rsidRPr="00817D4A" w:rsidRDefault="00BF0780" w:rsidP="00BF0780">
    <w:pPr>
      <w:pStyle w:val="a6"/>
      <w:tabs>
        <w:tab w:val="left" w:pos="3364"/>
      </w:tabs>
      <w:ind w:leftChars="-171" w:left="-3" w:rightChars="-74" w:right="-155" w:hangingChars="198" w:hanging="356"/>
      <w:jc w:val="center"/>
      <w:rPr>
        <w:rFonts w:ascii="方正姚体" w:eastAsia="方正姚体"/>
        <w:color w:val="808080"/>
      </w:rPr>
    </w:pPr>
    <w:r>
      <w:rPr>
        <w:rFonts w:ascii="方正姚体" w:eastAsia="方正姚体" w:hint="eastAsia"/>
        <w:color w:val="808080"/>
        <w:kern w:val="0"/>
        <w:szCs w:val="21"/>
      </w:rPr>
      <w:tab/>
    </w:r>
    <w:r w:rsidR="00817D4A">
      <w:rPr>
        <w:rFonts w:ascii="方正姚体" w:eastAsia="方正姚体" w:hint="eastAsia"/>
        <w:color w:val="808080"/>
        <w:kern w:val="0"/>
        <w:szCs w:val="21"/>
      </w:rPr>
      <w:tab/>
    </w:r>
    <w:r w:rsidR="00817D4A">
      <w:rPr>
        <w:rFonts w:ascii="方正姚体" w:eastAsia="方正姚体"/>
        <w:color w:val="808080"/>
        <w:kern w:val="0"/>
        <w:szCs w:val="21"/>
      </w:rPr>
      <w:tab/>
    </w:r>
    <w:r w:rsidR="00817D4A">
      <w:rPr>
        <w:rFonts w:ascii="方正姚体" w:eastAsia="方正姚体" w:hint="eastAsia"/>
        <w:color w:val="808080"/>
        <w:kern w:val="0"/>
        <w:szCs w:val="21"/>
      </w:rPr>
      <w:tab/>
    </w:r>
    <w:r w:rsidR="00817D4A" w:rsidRPr="009823B7">
      <w:rPr>
        <w:rFonts w:ascii="方正姚体" w:eastAsia="方正姚体" w:hint="eastAsia"/>
        <w:color w:val="808080"/>
        <w:kern w:val="0"/>
        <w:szCs w:val="21"/>
      </w:rPr>
      <w:t xml:space="preserve">第 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="00817D4A" w:rsidRPr="009823B7">
      <w:rPr>
        <w:rFonts w:ascii="方正姚体" w:eastAsia="方正姚体" w:hint="eastAsia"/>
        <w:color w:val="808080"/>
        <w:kern w:val="0"/>
        <w:szCs w:val="21"/>
      </w:rPr>
      <w:instrText xml:space="preserve"> PAGE </w:instrTex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A67C91">
      <w:rPr>
        <w:rFonts w:ascii="方正姚体" w:eastAsia="方正姚体"/>
        <w:noProof/>
        <w:color w:val="808080"/>
        <w:kern w:val="0"/>
        <w:szCs w:val="21"/>
      </w:rPr>
      <w:t>1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="00817D4A" w:rsidRPr="009823B7">
      <w:rPr>
        <w:rFonts w:ascii="方正姚体" w:eastAsia="方正姚体" w:hint="eastAsia"/>
        <w:color w:val="808080"/>
        <w:kern w:val="0"/>
        <w:szCs w:val="21"/>
      </w:rPr>
      <w:t xml:space="preserve"> 页 共 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begin"/>
    </w:r>
    <w:r w:rsidR="00817D4A" w:rsidRPr="009823B7">
      <w:rPr>
        <w:rFonts w:ascii="方正姚体" w:eastAsia="方正姚体" w:hint="eastAsia"/>
        <w:color w:val="808080"/>
        <w:kern w:val="0"/>
        <w:szCs w:val="21"/>
      </w:rPr>
      <w:instrText xml:space="preserve"> NUMPAGES </w:instrTex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separate"/>
    </w:r>
    <w:r w:rsidR="00A67C91">
      <w:rPr>
        <w:rFonts w:ascii="方正姚体" w:eastAsia="方正姚体"/>
        <w:noProof/>
        <w:color w:val="808080"/>
        <w:kern w:val="0"/>
        <w:szCs w:val="21"/>
      </w:rPr>
      <w:t>3</w:t>
    </w:r>
    <w:r w:rsidR="00ED28BE" w:rsidRPr="009823B7">
      <w:rPr>
        <w:rFonts w:ascii="方正姚体" w:eastAsia="方正姚体" w:hint="eastAsia"/>
        <w:color w:val="808080"/>
        <w:kern w:val="0"/>
        <w:szCs w:val="21"/>
      </w:rPr>
      <w:fldChar w:fldCharType="end"/>
    </w:r>
    <w:r w:rsidR="00817D4A" w:rsidRPr="009823B7">
      <w:rPr>
        <w:rFonts w:ascii="方正姚体" w:eastAsia="方正姚体" w:hint="eastAsia"/>
        <w:color w:val="808080"/>
        <w:kern w:val="0"/>
        <w:szCs w:val="21"/>
      </w:rPr>
      <w:t xml:space="preserve"> </w:t>
    </w:r>
    <w:r w:rsidR="0005767F">
      <w:rPr>
        <w:rFonts w:ascii="方正姚体" w:eastAsia="方正姚体" w:hint="eastAsia"/>
        <w:color w:val="808080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59" w:rsidRDefault="007E1659">
      <w:r>
        <w:separator/>
      </w:r>
    </w:p>
  </w:footnote>
  <w:footnote w:type="continuationSeparator" w:id="0">
    <w:p w:rsidR="007E1659" w:rsidRDefault="007E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91" w:rsidRPr="001D7F89" w:rsidRDefault="00A67C91" w:rsidP="001D7F89">
    <w:pPr>
      <w:pStyle w:val="a5"/>
      <w:jc w:val="right"/>
      <w:rPr>
        <w:rFonts w:ascii="华文新魏" w:eastAsia="华文新魏" w:hint="eastAsia"/>
        <w:shd w:val="pct15" w:color="auto" w:fill="FFFFFF"/>
      </w:rPr>
    </w:pPr>
    <w:r w:rsidRPr="001D7F89">
      <w:rPr>
        <w:rFonts w:ascii="华文新魏" w:eastAsia="华文新魏" w:hint="eastAsia"/>
        <w:shd w:val="pct15" w:color="auto" w:fill="FFFFFF"/>
      </w:rPr>
      <w:fldChar w:fldCharType="begin"/>
    </w:r>
    <w:r w:rsidRPr="001D7F89">
      <w:rPr>
        <w:rFonts w:ascii="华文新魏" w:eastAsia="华文新魏" w:hint="eastAsia"/>
        <w:shd w:val="pct15" w:color="auto" w:fill="FFFFFF"/>
      </w:rPr>
      <w:instrText xml:space="preserve"> FILENAME </w:instrText>
    </w:r>
    <w:r w:rsidRPr="001D7F89">
      <w:rPr>
        <w:rFonts w:ascii="华文新魏" w:eastAsia="华文新魏" w:hint="eastAsia"/>
        <w:shd w:val="pct15" w:color="auto" w:fill="FFFFFF"/>
      </w:rPr>
      <w:fldChar w:fldCharType="separate"/>
    </w:r>
    <w:r>
      <w:rPr>
        <w:rFonts w:ascii="华文新魏" w:eastAsia="华文新魏" w:hint="eastAsia"/>
        <w:noProof/>
        <w:shd w:val="pct15" w:color="auto" w:fill="FFFFFF"/>
      </w:rPr>
      <w:t>2、ISO14000简介（M）</w:t>
    </w:r>
    <w:r w:rsidRPr="001D7F89">
      <w:rPr>
        <w:rFonts w:ascii="华文新魏" w:eastAsia="华文新魏" w:hint="eastAsia"/>
        <w:shd w:val="pct15" w:color="auto" w:fill="FFFFF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89" w:rsidRPr="001D7F89" w:rsidRDefault="00ED28BE" w:rsidP="001D7F89">
    <w:pPr>
      <w:pStyle w:val="a5"/>
      <w:jc w:val="right"/>
      <w:rPr>
        <w:rFonts w:ascii="华文新魏" w:eastAsia="华文新魏"/>
        <w:shd w:val="pct15" w:color="auto" w:fill="FFFFFF"/>
      </w:rPr>
    </w:pPr>
    <w:r w:rsidRPr="001D7F89">
      <w:rPr>
        <w:rFonts w:ascii="华文新魏" w:eastAsia="华文新魏" w:hint="eastAsia"/>
        <w:shd w:val="pct15" w:color="auto" w:fill="FFFFFF"/>
      </w:rPr>
      <w:fldChar w:fldCharType="begin"/>
    </w:r>
    <w:r w:rsidR="001D7F89" w:rsidRPr="001D7F89">
      <w:rPr>
        <w:rFonts w:ascii="华文新魏" w:eastAsia="华文新魏" w:hint="eastAsia"/>
        <w:shd w:val="pct15" w:color="auto" w:fill="FFFFFF"/>
      </w:rPr>
      <w:instrText xml:space="preserve"> FILENAME </w:instrText>
    </w:r>
    <w:r w:rsidRPr="001D7F89">
      <w:rPr>
        <w:rFonts w:ascii="华文新魏" w:eastAsia="华文新魏" w:hint="eastAsia"/>
        <w:shd w:val="pct15" w:color="auto" w:fill="FFFFFF"/>
      </w:rPr>
      <w:fldChar w:fldCharType="separate"/>
    </w:r>
    <w:r w:rsidR="000F16E1">
      <w:rPr>
        <w:rFonts w:ascii="华文新魏" w:eastAsia="华文新魏" w:hint="eastAsia"/>
        <w:noProof/>
        <w:shd w:val="pct15" w:color="auto" w:fill="FFFFFF"/>
      </w:rPr>
      <w:t>2、ISO14000简介（M）</w:t>
    </w:r>
    <w:r w:rsidRPr="001D7F89">
      <w:rPr>
        <w:rFonts w:ascii="华文新魏" w:eastAsia="华文新魏" w:hint="eastAsia"/>
        <w:shd w:val="pct15" w:color="auto" w:fil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DBF"/>
    <w:multiLevelType w:val="multilevel"/>
    <w:tmpl w:val="1E1A1708"/>
    <w:lvl w:ilvl="0">
      <w:start w:val="1"/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6B0B0E"/>
    <w:multiLevelType w:val="hybridMultilevel"/>
    <w:tmpl w:val="9184E5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CC04F9D"/>
    <w:multiLevelType w:val="hybridMultilevel"/>
    <w:tmpl w:val="1922AE1C"/>
    <w:lvl w:ilvl="0" w:tplc="712AB4A2">
      <w:start w:val="1"/>
      <w:numFmt w:val="chineseCountingThousand"/>
      <w:lvlText w:val="（%1）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435AE1"/>
    <w:multiLevelType w:val="hybridMultilevel"/>
    <w:tmpl w:val="7A3E257C"/>
    <w:lvl w:ilvl="0" w:tplc="A8DC7142">
      <w:start w:val="1"/>
      <w:numFmt w:val="bullet"/>
      <w:lvlText w:val=""/>
      <w:lvlJc w:val="left"/>
      <w:pPr>
        <w:tabs>
          <w:tab w:val="num" w:pos="227"/>
        </w:tabs>
        <w:ind w:left="397" w:hanging="397"/>
      </w:pPr>
      <w:rPr>
        <w:rFonts w:ascii="Webdings" w:hAnsi="Web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751D69"/>
    <w:multiLevelType w:val="hybridMultilevel"/>
    <w:tmpl w:val="D9BCA466"/>
    <w:lvl w:ilvl="0" w:tplc="A128F2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EC006D"/>
    <w:multiLevelType w:val="hybridMultilevel"/>
    <w:tmpl w:val="54469004"/>
    <w:lvl w:ilvl="0" w:tplc="A128F2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6695CBA"/>
    <w:multiLevelType w:val="multilevel"/>
    <w:tmpl w:val="0C1874B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7">
    <w:nsid w:val="1A2370AE"/>
    <w:multiLevelType w:val="multilevel"/>
    <w:tmpl w:val="D9BCA46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5427EBE"/>
    <w:multiLevelType w:val="hybridMultilevel"/>
    <w:tmpl w:val="1E1A1708"/>
    <w:lvl w:ilvl="0" w:tplc="BA3E54B8">
      <w:start w:val="1"/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0E658F"/>
    <w:multiLevelType w:val="multilevel"/>
    <w:tmpl w:val="47ECA2A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0">
    <w:nsid w:val="2B74327E"/>
    <w:multiLevelType w:val="hybridMultilevel"/>
    <w:tmpl w:val="267A7406"/>
    <w:lvl w:ilvl="0" w:tplc="6820FAB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5024CD"/>
    <w:multiLevelType w:val="hybridMultilevel"/>
    <w:tmpl w:val="1396D236"/>
    <w:lvl w:ilvl="0" w:tplc="73E22E7E">
      <w:start w:val="1"/>
      <w:numFmt w:val="bullet"/>
      <w:lvlText w:val="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93973EA"/>
    <w:multiLevelType w:val="hybridMultilevel"/>
    <w:tmpl w:val="2E98C27A"/>
    <w:lvl w:ilvl="0" w:tplc="73E22E7E">
      <w:start w:val="1"/>
      <w:numFmt w:val="bullet"/>
      <w:lvlText w:val="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C16CF4"/>
    <w:multiLevelType w:val="multilevel"/>
    <w:tmpl w:val="C4CEB72A"/>
    <w:lvl w:ilvl="0">
      <w:start w:val="1"/>
      <w:numFmt w:val="bullet"/>
      <w:lvlText w:val="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A311BEC"/>
    <w:multiLevelType w:val="hybridMultilevel"/>
    <w:tmpl w:val="C4CEB72A"/>
    <w:lvl w:ilvl="0" w:tplc="73E22E7E">
      <w:start w:val="1"/>
      <w:numFmt w:val="bullet"/>
      <w:lvlText w:val="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A64694"/>
    <w:multiLevelType w:val="multilevel"/>
    <w:tmpl w:val="3BEE8602"/>
    <w:lvl w:ilvl="0">
      <w:start w:val="1"/>
      <w:numFmt w:val="chineseCountingThousand"/>
      <w:lvlText w:val="（%1）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6">
    <w:nsid w:val="3E8A6811"/>
    <w:multiLevelType w:val="hybridMultilevel"/>
    <w:tmpl w:val="9B744724"/>
    <w:lvl w:ilvl="0" w:tplc="16FAF662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427421B4"/>
    <w:multiLevelType w:val="multilevel"/>
    <w:tmpl w:val="267A7406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F42DDE"/>
    <w:multiLevelType w:val="multilevel"/>
    <w:tmpl w:val="9B744724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5827D2E"/>
    <w:multiLevelType w:val="hybridMultilevel"/>
    <w:tmpl w:val="E250A772"/>
    <w:lvl w:ilvl="0" w:tplc="6B0649B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20">
    <w:nsid w:val="67E1749B"/>
    <w:multiLevelType w:val="hybridMultilevel"/>
    <w:tmpl w:val="7B6EA5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3F673C1"/>
    <w:multiLevelType w:val="multilevel"/>
    <w:tmpl w:val="C10EA8E2"/>
    <w:lvl w:ilvl="0">
      <w:start w:val="1"/>
      <w:numFmt w:val="decimal"/>
      <w:lvlText w:val="%1)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4"/>
  </w:num>
  <w:num w:numId="8">
    <w:abstractNumId w:val="18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6"/>
  </w:num>
  <w:num w:numId="17">
    <w:abstractNumId w:val="9"/>
  </w:num>
  <w:num w:numId="18">
    <w:abstractNumId w:val="13"/>
  </w:num>
  <w:num w:numId="19">
    <w:abstractNumId w:val="3"/>
  </w:num>
  <w:num w:numId="20">
    <w:abstractNumId w:val="1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4DD"/>
    <w:rsid w:val="0005767F"/>
    <w:rsid w:val="00064FF5"/>
    <w:rsid w:val="0006755A"/>
    <w:rsid w:val="00073E45"/>
    <w:rsid w:val="000D7157"/>
    <w:rsid w:val="000F16E1"/>
    <w:rsid w:val="000F7036"/>
    <w:rsid w:val="00104706"/>
    <w:rsid w:val="001539DF"/>
    <w:rsid w:val="0019253E"/>
    <w:rsid w:val="001B6129"/>
    <w:rsid w:val="001D7F89"/>
    <w:rsid w:val="002554F7"/>
    <w:rsid w:val="00283B90"/>
    <w:rsid w:val="00316646"/>
    <w:rsid w:val="00360122"/>
    <w:rsid w:val="0039567E"/>
    <w:rsid w:val="003B0518"/>
    <w:rsid w:val="003B7E9F"/>
    <w:rsid w:val="004173AE"/>
    <w:rsid w:val="004449F9"/>
    <w:rsid w:val="004C1FF2"/>
    <w:rsid w:val="00564B80"/>
    <w:rsid w:val="005653EF"/>
    <w:rsid w:val="00573ADA"/>
    <w:rsid w:val="00674CED"/>
    <w:rsid w:val="006E06CD"/>
    <w:rsid w:val="006E4D35"/>
    <w:rsid w:val="006F0916"/>
    <w:rsid w:val="007058A8"/>
    <w:rsid w:val="00715E53"/>
    <w:rsid w:val="00724F61"/>
    <w:rsid w:val="00766ECB"/>
    <w:rsid w:val="007B7ADD"/>
    <w:rsid w:val="007C618F"/>
    <w:rsid w:val="007E1659"/>
    <w:rsid w:val="007E7F07"/>
    <w:rsid w:val="00817D4A"/>
    <w:rsid w:val="008416DA"/>
    <w:rsid w:val="00853344"/>
    <w:rsid w:val="00862E2C"/>
    <w:rsid w:val="008718AF"/>
    <w:rsid w:val="008F5EF9"/>
    <w:rsid w:val="008F7617"/>
    <w:rsid w:val="0090179F"/>
    <w:rsid w:val="009066BB"/>
    <w:rsid w:val="00931A40"/>
    <w:rsid w:val="00937953"/>
    <w:rsid w:val="00961215"/>
    <w:rsid w:val="009B76CE"/>
    <w:rsid w:val="009C13FE"/>
    <w:rsid w:val="00A67C91"/>
    <w:rsid w:val="00A9367A"/>
    <w:rsid w:val="00A95A6A"/>
    <w:rsid w:val="00A97FE8"/>
    <w:rsid w:val="00B1294C"/>
    <w:rsid w:val="00B16A66"/>
    <w:rsid w:val="00BD32F6"/>
    <w:rsid w:val="00BF0780"/>
    <w:rsid w:val="00C177BA"/>
    <w:rsid w:val="00CA7BAC"/>
    <w:rsid w:val="00CD49FE"/>
    <w:rsid w:val="00D23432"/>
    <w:rsid w:val="00D264DD"/>
    <w:rsid w:val="00D459B0"/>
    <w:rsid w:val="00D5023D"/>
    <w:rsid w:val="00D73419"/>
    <w:rsid w:val="00DC1D12"/>
    <w:rsid w:val="00DE2147"/>
    <w:rsid w:val="00E14383"/>
    <w:rsid w:val="00E23F77"/>
    <w:rsid w:val="00E33E9A"/>
    <w:rsid w:val="00E85307"/>
    <w:rsid w:val="00ED28BE"/>
    <w:rsid w:val="00EE15A7"/>
    <w:rsid w:val="00EF27CB"/>
    <w:rsid w:val="00F26015"/>
    <w:rsid w:val="00F40E39"/>
    <w:rsid w:val="00F41DBA"/>
    <w:rsid w:val="00F74BD5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hadowcolor="none" extrusioncolor="none"/>
    </o:shapedefaults>
    <o:shapelayout v:ext="edit">
      <o:idmap v:ext="edit" data="2"/>
      <o:rules v:ext="edit">
        <o:r id="V:Rule23" type="connector" idref="#_x0000_s2160">
          <o:proxy start="" idref="#_x0000_s2159" connectloc="2"/>
          <o:proxy end="" idref="#_x0000_s2155" connectloc="0"/>
        </o:r>
        <o:r id="V:Rule24" type="connector" idref="#_x0000_s2161">
          <o:proxy start="" idref="#_x0000_s2155" connectloc="2"/>
          <o:proxy end="" idref="#_x0000_s2156" connectloc="0"/>
        </o:r>
        <o:r id="V:Rule25" type="connector" idref="#_x0000_s2162">
          <o:proxy start="" idref="#_x0000_s2156" connectloc="2"/>
          <o:proxy end="" idref="#_x0000_s2157" connectloc="0"/>
        </o:r>
        <o:r id="V:Rule26" type="connector" idref="#_x0000_s2163">
          <o:proxy start="" idref="#_x0000_s2157" connectloc="2"/>
          <o:proxy end="" idref="#_x0000_s2158" connectloc="0"/>
        </o:r>
        <o:r id="V:Rule27" type="connector" idref="#_x0000_s2175">
          <o:proxy start="" idref="#_x0000_s2167" connectloc="2"/>
          <o:proxy end="" idref="#_x0000_s2168" connectloc="0"/>
        </o:r>
        <o:r id="V:Rule28" type="connector" idref="#_x0000_s2176">
          <o:proxy start="" idref="#_x0000_s2169" connectloc="2"/>
          <o:proxy end="" idref="#_x0000_s2170" connectloc="0"/>
        </o:r>
        <o:r id="V:Rule29" type="connector" idref="#_x0000_s2177">
          <o:proxy start="" idref="#_x0000_s2170" connectloc="2"/>
          <o:proxy end="" idref="#_x0000_s2171" connectloc="0"/>
        </o:r>
        <o:r id="V:Rule30" type="connector" idref="#_x0000_s2178">
          <o:proxy start="" idref="#_x0000_s2172" connectloc="2"/>
          <o:proxy end="" idref="#_x0000_s2173" connectloc="0"/>
        </o:r>
        <o:r id="V:Rule31" type="connector" idref="#_x0000_s2179">
          <o:proxy start="" idref="#_x0000_s2173" connectloc="2"/>
          <o:proxy end="" idref="#_x0000_s2174" connectloc="0"/>
        </o:r>
        <o:r id="V:Rule32" type="connector" idref="#_x0000_s2180">
          <o:proxy start="" idref="#_x0000_s2168" connectloc="2"/>
          <o:proxy end="" idref="#_x0000_s2169" connectloc="0"/>
        </o:r>
        <o:r id="V:Rule33" type="connector" idref="#_x0000_s2181">
          <o:proxy start="" idref="#_x0000_s2171" connectloc="2"/>
          <o:proxy end="" idref="#_x0000_s2172" connectloc="0"/>
        </o:r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9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CD49FE"/>
    <w:rPr>
      <w:color w:val="0000FF"/>
      <w:u w:val="single"/>
    </w:rPr>
  </w:style>
  <w:style w:type="paragraph" w:styleId="a5">
    <w:name w:val="header"/>
    <w:basedOn w:val="a"/>
    <w:rsid w:val="00D4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4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C17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Company>kcf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ISO14000环境管理系列标准简介</dc:title>
  <dc:subject/>
  <dc:creator>lcd</dc:creator>
  <cp:keywords/>
  <dc:description/>
  <cp:lastModifiedBy>微软用户</cp:lastModifiedBy>
  <cp:revision>2</cp:revision>
  <cp:lastPrinted>2006-08-15T02:02:00Z</cp:lastPrinted>
  <dcterms:created xsi:type="dcterms:W3CDTF">2010-07-20T15:49:00Z</dcterms:created>
  <dcterms:modified xsi:type="dcterms:W3CDTF">2010-07-20T15:49:00Z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428202687</vt:i4>
  </property>
  <property fmtid="{D5CDD505-2E9C-101B-9397-08002B2CF9AE}" pid="3" name="_EmailSubject">
    <vt:lpwstr>EMS简介</vt:lpwstr>
  </property>
  <property fmtid="{D5CDD505-2E9C-101B-9397-08002B2CF9AE}" pid="4" name="_AuthorEmail">
    <vt:lpwstr>jannifer@kcf.com.cn</vt:lpwstr>
  </property>
  <property fmtid="{D5CDD505-2E9C-101B-9397-08002B2CF9AE}" pid="5" name="_AuthorEmailDisplayName">
    <vt:lpwstr>jannifer@kcf.com.cn</vt:lpwstr>
  </property>
  <property fmtid="{D5CDD505-2E9C-101B-9397-08002B2CF9AE}" pid="6" name="_ReviewingToolsShownOnce">
    <vt:lpwstr/>
  </property>
</Properties>
</file>